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BF665C" w:rsidRDefault="4748FC64" w:rsidP="4748FC64">
      <w:pPr>
        <w:rPr>
          <w:rFonts w:ascii="Calibri" w:eastAsia="Calibri" w:hAnsi="Calibri" w:cs="Calibri"/>
          <w:b/>
          <w:bCs/>
          <w:u w:val="single"/>
        </w:rPr>
      </w:pPr>
      <w:bookmarkStart w:id="0" w:name="_gjdgxs"/>
      <w:bookmarkEnd w:id="0"/>
      <w:r w:rsidRPr="4748FC64">
        <w:rPr>
          <w:rFonts w:ascii="Calibri" w:eastAsia="Calibri" w:hAnsi="Calibri" w:cs="Calibri"/>
          <w:b/>
          <w:bCs/>
        </w:rPr>
        <w:t xml:space="preserve">                                                               </w:t>
      </w:r>
      <w:r w:rsidRPr="4748FC64">
        <w:rPr>
          <w:rFonts w:ascii="Calibri" w:eastAsia="Calibri" w:hAnsi="Calibri" w:cs="Calibri"/>
          <w:b/>
          <w:bCs/>
          <w:u w:val="single"/>
        </w:rPr>
        <w:t>GLF Schools - Job Description</w:t>
      </w:r>
    </w:p>
    <w:p w14:paraId="00000002" w14:textId="77777777" w:rsidR="00BF665C" w:rsidRDefault="00BF665C" w:rsidP="4748FC64">
      <w:pPr>
        <w:jc w:val="center"/>
        <w:rPr>
          <w:rFonts w:ascii="Calibri" w:eastAsia="Calibri" w:hAnsi="Calibri" w:cs="Calibri"/>
          <w:b/>
          <w:bCs/>
        </w:rPr>
      </w:pPr>
    </w:p>
    <w:tbl>
      <w:tblPr>
        <w:tblW w:w="9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310"/>
        <w:gridCol w:w="6932"/>
      </w:tblGrid>
      <w:tr w:rsidR="000B2FD8" w14:paraId="4F75AB52" w14:textId="77777777" w:rsidTr="001B4C6D">
        <w:tc>
          <w:tcPr>
            <w:tcW w:w="2310" w:type="dxa"/>
            <w:shd w:val="clear" w:color="auto" w:fill="DBE5F1" w:themeFill="accent1" w:themeFillTint="33"/>
            <w:vAlign w:val="center"/>
          </w:tcPr>
          <w:p w14:paraId="00000003" w14:textId="77777777" w:rsidR="000B2FD8" w:rsidRDefault="000B2FD8" w:rsidP="4748FC64">
            <w:pPr>
              <w:jc w:val="left"/>
              <w:rPr>
                <w:rFonts w:ascii="Calibri" w:eastAsia="Calibri" w:hAnsi="Calibri" w:cs="Calibri"/>
                <w:b/>
                <w:bCs/>
              </w:rPr>
            </w:pPr>
            <w:r w:rsidRPr="4748FC64">
              <w:rPr>
                <w:rFonts w:ascii="Calibri" w:eastAsia="Calibri" w:hAnsi="Calibri" w:cs="Calibri"/>
                <w:b/>
                <w:bCs/>
              </w:rPr>
              <w:t>Job Title</w:t>
            </w:r>
          </w:p>
        </w:tc>
        <w:tc>
          <w:tcPr>
            <w:tcW w:w="6932" w:type="dxa"/>
            <w:vAlign w:val="center"/>
          </w:tcPr>
          <w:p w14:paraId="00000006" w14:textId="60435EE8" w:rsidR="000B2FD8" w:rsidRDefault="000B2FD8" w:rsidP="4748FC64">
            <w:pPr>
              <w:jc w:val="left"/>
              <w:rPr>
                <w:rFonts w:ascii="Calibri" w:eastAsia="Calibri" w:hAnsi="Calibri" w:cs="Calibri"/>
                <w:color w:val="FF0000"/>
              </w:rPr>
            </w:pPr>
            <w:r>
              <w:rPr>
                <w:rFonts w:ascii="Calibri" w:eastAsia="Calibri" w:hAnsi="Calibri" w:cs="Calibri"/>
              </w:rPr>
              <w:t xml:space="preserve">Nursery Assistant Level 3 </w:t>
            </w:r>
          </w:p>
        </w:tc>
      </w:tr>
      <w:tr w:rsidR="00BF665C" w14:paraId="5CF7081C" w14:textId="77777777" w:rsidTr="4748FC64">
        <w:tc>
          <w:tcPr>
            <w:tcW w:w="9242" w:type="dxa"/>
            <w:gridSpan w:val="2"/>
            <w:shd w:val="clear" w:color="auto" w:fill="DBE5F1" w:themeFill="accent1" w:themeFillTint="33"/>
          </w:tcPr>
          <w:p w14:paraId="0000000B" w14:textId="77777777" w:rsidR="00BF665C" w:rsidRDefault="4748FC64" w:rsidP="4748FC64">
            <w:pPr>
              <w:rPr>
                <w:rFonts w:ascii="Calibri" w:eastAsia="Calibri" w:hAnsi="Calibri" w:cs="Calibri"/>
                <w:b/>
                <w:bCs/>
              </w:rPr>
            </w:pPr>
            <w:r w:rsidRPr="4748FC64">
              <w:rPr>
                <w:rFonts w:ascii="Calibri" w:eastAsia="Calibri" w:hAnsi="Calibri" w:cs="Calibri"/>
                <w:b/>
                <w:bCs/>
              </w:rPr>
              <w:t>Core purpose</w:t>
            </w:r>
          </w:p>
        </w:tc>
      </w:tr>
      <w:tr w:rsidR="00BF665C" w14:paraId="5B514B7B" w14:textId="77777777" w:rsidTr="4748FC64">
        <w:tc>
          <w:tcPr>
            <w:tcW w:w="9242" w:type="dxa"/>
            <w:gridSpan w:val="2"/>
          </w:tcPr>
          <w:p w14:paraId="0000000F" w14:textId="77777777" w:rsidR="00BF665C" w:rsidRDefault="4748FC64" w:rsidP="4748FC64">
            <w:pPr>
              <w:numPr>
                <w:ilvl w:val="0"/>
                <w:numId w:val="5"/>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provide a high standard of educational, physical, emotional, social and intellectual care for children placed in the nursery.</w:t>
            </w:r>
          </w:p>
          <w:p w14:paraId="00000010" w14:textId="77777777" w:rsidR="00BF665C" w:rsidRDefault="4748FC64" w:rsidP="4748FC64">
            <w:pPr>
              <w:numPr>
                <w:ilvl w:val="0"/>
                <w:numId w:val="5"/>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give support to other personnel in the Nursery.</w:t>
            </w:r>
          </w:p>
          <w:p w14:paraId="00000011" w14:textId="77777777" w:rsidR="00BF665C" w:rsidRDefault="4748FC64" w:rsidP="4748FC64">
            <w:pPr>
              <w:numPr>
                <w:ilvl w:val="0"/>
                <w:numId w:val="5"/>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implement the daily routine in the base room.</w:t>
            </w:r>
          </w:p>
        </w:tc>
      </w:tr>
      <w:tr w:rsidR="00BF665C" w14:paraId="75F814CE" w14:textId="77777777" w:rsidTr="4748FC64">
        <w:tc>
          <w:tcPr>
            <w:tcW w:w="9242" w:type="dxa"/>
            <w:gridSpan w:val="2"/>
            <w:shd w:val="clear" w:color="auto" w:fill="DBE5F1" w:themeFill="accent1" w:themeFillTint="33"/>
          </w:tcPr>
          <w:p w14:paraId="00000015" w14:textId="77777777" w:rsidR="00BF665C" w:rsidRDefault="4748FC64" w:rsidP="4748FC64">
            <w:pPr>
              <w:rPr>
                <w:rFonts w:ascii="Calibri" w:eastAsia="Calibri" w:hAnsi="Calibri" w:cs="Calibri"/>
                <w:b/>
                <w:bCs/>
                <w:i/>
                <w:iCs/>
              </w:rPr>
            </w:pPr>
            <w:r w:rsidRPr="4748FC64">
              <w:rPr>
                <w:rFonts w:ascii="Calibri" w:eastAsia="Calibri" w:hAnsi="Calibri" w:cs="Calibri"/>
                <w:b/>
                <w:bCs/>
                <w:i/>
                <w:iCs/>
              </w:rPr>
              <w:t>Key Accountabilities</w:t>
            </w:r>
          </w:p>
        </w:tc>
      </w:tr>
      <w:tr w:rsidR="00BF665C" w14:paraId="629623D6" w14:textId="77777777" w:rsidTr="4748FC64">
        <w:tc>
          <w:tcPr>
            <w:tcW w:w="9242" w:type="dxa"/>
            <w:gridSpan w:val="2"/>
            <w:shd w:val="clear" w:color="auto" w:fill="DBE5F1" w:themeFill="accent1" w:themeFillTint="33"/>
          </w:tcPr>
          <w:p w14:paraId="00000019" w14:textId="77777777" w:rsidR="00BF665C" w:rsidRDefault="4748FC64" w:rsidP="4748FC64">
            <w:pPr>
              <w:rPr>
                <w:rFonts w:ascii="Calibri" w:eastAsia="Calibri" w:hAnsi="Calibri" w:cs="Calibri"/>
                <w:b/>
                <w:bCs/>
              </w:rPr>
            </w:pPr>
            <w:r w:rsidRPr="4748FC64">
              <w:rPr>
                <w:rFonts w:ascii="Calibri" w:eastAsia="Calibri" w:hAnsi="Calibri" w:cs="Calibri"/>
                <w:b/>
                <w:bCs/>
              </w:rPr>
              <w:t>Main Duties</w:t>
            </w:r>
          </w:p>
        </w:tc>
      </w:tr>
      <w:tr w:rsidR="00BF665C" w14:paraId="490B2E57" w14:textId="77777777" w:rsidTr="4748FC64">
        <w:tc>
          <w:tcPr>
            <w:tcW w:w="9242" w:type="dxa"/>
            <w:gridSpan w:val="2"/>
          </w:tcPr>
          <w:p w14:paraId="0000001D" w14:textId="77777777" w:rsidR="00BF665C" w:rsidRDefault="4748FC64" w:rsidP="4748FC64">
            <w:pPr>
              <w:numPr>
                <w:ilvl w:val="0"/>
                <w:numId w:val="4"/>
              </w:numPr>
              <w:pBdr>
                <w:top w:val="nil"/>
                <w:left w:val="nil"/>
                <w:bottom w:val="nil"/>
                <w:right w:val="nil"/>
                <w:between w:val="nil"/>
              </w:pBdr>
              <w:tabs>
                <w:tab w:val="left" w:pos="2010"/>
              </w:tabs>
              <w:jc w:val="left"/>
              <w:rPr>
                <w:rFonts w:ascii="Calibri" w:eastAsia="Calibri" w:hAnsi="Calibri" w:cs="Calibri"/>
                <w:color w:val="000000" w:themeColor="text1"/>
              </w:rPr>
            </w:pPr>
            <w:r w:rsidRPr="4748FC64">
              <w:rPr>
                <w:rFonts w:ascii="Calibri" w:eastAsia="Calibri" w:hAnsi="Calibri" w:cs="Calibri"/>
                <w:color w:val="000000"/>
              </w:rPr>
              <w:t>To ensure that an educational caring and stimulating environment is provided for children that takes into account individual developmental needs and enables children to reach their full potential.</w:t>
            </w:r>
          </w:p>
          <w:p w14:paraId="0000001E" w14:textId="77777777" w:rsidR="00BF665C"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plan and prepare exciting play opportunities that meet children’s developmental needs and stimulates their learning and integration within the nursery.</w:t>
            </w:r>
          </w:p>
          <w:p w14:paraId="0000001F" w14:textId="77777777" w:rsidR="00BF665C"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 xml:space="preserve">Keep abreast of legislation, guidelines, policies to ensure the Children’s Act and the Early Years Foundation Stage Welfare Requirements are met at all times.  </w:t>
            </w:r>
          </w:p>
          <w:p w14:paraId="00000020" w14:textId="77777777" w:rsidR="00BF665C"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observe and assess children’s development and keep accurate records of their achievement.</w:t>
            </w:r>
          </w:p>
          <w:p w14:paraId="00000021" w14:textId="77777777" w:rsidR="00BF665C"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work with the school to ensure the smooth transition of children to Reception Class.</w:t>
            </w:r>
          </w:p>
          <w:p w14:paraId="00000022" w14:textId="77777777" w:rsidR="00BF665C"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Work with parents to provide full integration of all children into the nursery.</w:t>
            </w:r>
          </w:p>
          <w:p w14:paraId="00000023" w14:textId="77777777" w:rsidR="00BF665C"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help and support students/volunteers on placement.</w:t>
            </w:r>
          </w:p>
          <w:p w14:paraId="00000024" w14:textId="77777777" w:rsidR="00BF665C"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establish and maintain positive working relationships with parents/carers in a way that supports children’s learning and development and values parental involvement.</w:t>
            </w:r>
          </w:p>
          <w:p w14:paraId="00000025" w14:textId="77777777" w:rsidR="00BF665C"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be flexible within working practices of the nursery e.g. To help, where needed, including undertaking certain domestic jobs within the nursery, preparation of snack meals, cleaning equipment etc.</w:t>
            </w:r>
          </w:p>
          <w:p w14:paraId="00000026" w14:textId="77777777" w:rsidR="00BF665C"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Work alongside the Manager and staff team to ensure that the philosophy behind the nursery is fulfilled.</w:t>
            </w:r>
          </w:p>
          <w:p w14:paraId="00000027" w14:textId="77777777" w:rsidR="00BF665C"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 xml:space="preserve">Ensure all nursery procedures are followed correctly, e.g. safeguarding, recording of accidents and the collection of children. </w:t>
            </w:r>
          </w:p>
          <w:p w14:paraId="00000028" w14:textId="77777777" w:rsidR="00BF665C" w:rsidRDefault="4748FC64" w:rsidP="4748FC64">
            <w:pPr>
              <w:numPr>
                <w:ilvl w:val="0"/>
                <w:numId w:val="1"/>
              </w:numPr>
              <w:pBdr>
                <w:top w:val="nil"/>
                <w:left w:val="nil"/>
                <w:bottom w:val="nil"/>
                <w:right w:val="nil"/>
                <w:between w:val="nil"/>
              </w:pBdr>
              <w:rPr>
                <w:rFonts w:ascii="Calibri" w:eastAsia="Calibri" w:hAnsi="Calibri" w:cs="Calibri"/>
                <w:color w:val="000000" w:themeColor="text1"/>
              </w:rPr>
            </w:pPr>
            <w:r w:rsidRPr="4748FC64">
              <w:rPr>
                <w:rFonts w:ascii="Calibri" w:eastAsia="Calibri" w:hAnsi="Calibri" w:cs="Calibri"/>
                <w:color w:val="000000"/>
              </w:rPr>
              <w:t>Respect the confidentiality of information received at all times.</w:t>
            </w:r>
          </w:p>
          <w:p w14:paraId="00000029" w14:textId="77777777" w:rsidR="00BF665C"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Undertaking of specific childcare tasks: The preparation and completion of activities to suit the child’s stage of development. To ensure that mealtimes are a valuable social occasion. Washing and changing children, as required.</w:t>
            </w:r>
          </w:p>
          <w:p w14:paraId="0000002A" w14:textId="77777777" w:rsidR="00BF665C"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ensure the provision of a high quality environment to meet the needs of all children and to abide by the Equal Opportunities Policy.</w:t>
            </w:r>
          </w:p>
          <w:p w14:paraId="0000002B" w14:textId="77777777" w:rsidR="00BF665C"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make contact and liaise with external agencies, when appropriate.</w:t>
            </w:r>
          </w:p>
          <w:p w14:paraId="0000002C" w14:textId="77777777" w:rsidR="00BF665C"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act as an ambassador for the nursery and school and maintain a positive image of its aims and objectives.</w:t>
            </w:r>
          </w:p>
          <w:p w14:paraId="0000002D" w14:textId="77777777" w:rsidR="00BF665C"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attend and participate in staff meetings and planning and development days.</w:t>
            </w:r>
          </w:p>
          <w:p w14:paraId="0000002E" w14:textId="77777777" w:rsidR="00BF665C"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update training and continued professional development.</w:t>
            </w:r>
          </w:p>
        </w:tc>
      </w:tr>
      <w:tr w:rsidR="00BF665C" w14:paraId="67AC7CDD" w14:textId="77777777" w:rsidTr="4748FC64">
        <w:tc>
          <w:tcPr>
            <w:tcW w:w="9242" w:type="dxa"/>
            <w:gridSpan w:val="2"/>
            <w:shd w:val="clear" w:color="auto" w:fill="DBE5F1" w:themeFill="accent1" w:themeFillTint="33"/>
          </w:tcPr>
          <w:p w14:paraId="00000032" w14:textId="77777777" w:rsidR="00BF665C" w:rsidRDefault="4748FC64" w:rsidP="4748FC64">
            <w:pPr>
              <w:rPr>
                <w:rFonts w:ascii="Calibri" w:eastAsia="Calibri" w:hAnsi="Calibri" w:cs="Calibri"/>
                <w:b/>
                <w:bCs/>
              </w:rPr>
            </w:pPr>
            <w:r w:rsidRPr="4748FC64">
              <w:rPr>
                <w:rFonts w:ascii="Calibri" w:eastAsia="Calibri" w:hAnsi="Calibri" w:cs="Calibri"/>
                <w:b/>
                <w:bCs/>
              </w:rPr>
              <w:t>Other</w:t>
            </w:r>
          </w:p>
        </w:tc>
      </w:tr>
      <w:tr w:rsidR="00BF665C" w14:paraId="55461ECA" w14:textId="77777777" w:rsidTr="4748FC64">
        <w:tc>
          <w:tcPr>
            <w:tcW w:w="9242" w:type="dxa"/>
            <w:gridSpan w:val="2"/>
          </w:tcPr>
          <w:p w14:paraId="00000036" w14:textId="77777777" w:rsidR="00BF665C" w:rsidRDefault="4748FC64" w:rsidP="4748FC64">
            <w:pPr>
              <w:numPr>
                <w:ilvl w:val="0"/>
                <w:numId w:val="2"/>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 xml:space="preserve">To undertake such additional duties appropriate to the level of the post as may be required, </w:t>
            </w:r>
            <w:r w:rsidRPr="4748FC64">
              <w:rPr>
                <w:rFonts w:ascii="Calibri" w:eastAsia="Calibri" w:hAnsi="Calibri" w:cs="Calibri"/>
                <w:color w:val="000000"/>
              </w:rPr>
              <w:lastRenderedPageBreak/>
              <w:t>from time to time as directed by the Nursery Manager/ Room Leader.</w:t>
            </w:r>
          </w:p>
        </w:tc>
      </w:tr>
      <w:tr w:rsidR="00BF665C" w14:paraId="3711BE67" w14:textId="77777777" w:rsidTr="4748FC64">
        <w:tc>
          <w:tcPr>
            <w:tcW w:w="9242" w:type="dxa"/>
            <w:gridSpan w:val="2"/>
            <w:shd w:val="clear" w:color="auto" w:fill="DBE5F1" w:themeFill="accent1" w:themeFillTint="33"/>
          </w:tcPr>
          <w:p w14:paraId="0000003A" w14:textId="77777777" w:rsidR="00BF665C" w:rsidRDefault="4748FC64" w:rsidP="4748FC64">
            <w:pPr>
              <w:rPr>
                <w:rFonts w:ascii="Calibri" w:eastAsia="Calibri" w:hAnsi="Calibri" w:cs="Calibri"/>
                <w:b/>
                <w:bCs/>
              </w:rPr>
            </w:pPr>
            <w:r w:rsidRPr="4748FC64">
              <w:rPr>
                <w:rFonts w:ascii="Calibri" w:eastAsia="Calibri" w:hAnsi="Calibri" w:cs="Calibri"/>
                <w:b/>
                <w:bCs/>
              </w:rPr>
              <w:lastRenderedPageBreak/>
              <w:t>Accountability</w:t>
            </w:r>
          </w:p>
        </w:tc>
      </w:tr>
      <w:tr w:rsidR="00BF665C" w14:paraId="2A185B8A" w14:textId="77777777" w:rsidTr="4748FC64">
        <w:tc>
          <w:tcPr>
            <w:tcW w:w="9242" w:type="dxa"/>
            <w:gridSpan w:val="2"/>
          </w:tcPr>
          <w:p w14:paraId="0000003E" w14:textId="77777777" w:rsidR="00BF665C" w:rsidRDefault="4748FC64" w:rsidP="4748FC64">
            <w:pPr>
              <w:numPr>
                <w:ilvl w:val="0"/>
                <w:numId w:val="2"/>
              </w:numPr>
              <w:pBdr>
                <w:top w:val="nil"/>
                <w:left w:val="nil"/>
                <w:bottom w:val="nil"/>
                <w:right w:val="nil"/>
                <w:between w:val="nil"/>
              </w:pBdr>
              <w:tabs>
                <w:tab w:val="left" w:pos="3885"/>
              </w:tabs>
              <w:rPr>
                <w:rFonts w:ascii="Calibri" w:eastAsia="Calibri" w:hAnsi="Calibri" w:cs="Calibri"/>
                <w:color w:val="000000" w:themeColor="text1"/>
              </w:rPr>
            </w:pPr>
            <w:r w:rsidRPr="4748FC64">
              <w:rPr>
                <w:rFonts w:ascii="Calibri" w:eastAsia="Calibri" w:hAnsi="Calibri" w:cs="Calibri"/>
                <w:color w:val="000000"/>
              </w:rPr>
              <w:t>Accountable to Nursery Manager / Room Leader</w:t>
            </w:r>
          </w:p>
          <w:p w14:paraId="0000003F" w14:textId="77777777" w:rsidR="00BF665C" w:rsidRDefault="4748FC64" w:rsidP="4748FC64">
            <w:pPr>
              <w:numPr>
                <w:ilvl w:val="0"/>
                <w:numId w:val="3"/>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GLF Schools expects its employees to work flexibly with the framework of the duties and responsibilities above. This means that the post holder may be expected to carry out work that is not specified in the job profile but which is within the remit of the duties and responsibilities.</w:t>
            </w:r>
          </w:p>
        </w:tc>
      </w:tr>
      <w:tr w:rsidR="4748FC64" w14:paraId="6987FE89" w14:textId="77777777" w:rsidTr="4748FC64">
        <w:trPr>
          <w:trHeight w:val="300"/>
        </w:trPr>
        <w:tc>
          <w:tcPr>
            <w:tcW w:w="9242" w:type="dxa"/>
            <w:gridSpan w:val="2"/>
            <w:shd w:val="clear" w:color="auto" w:fill="DBE5F1" w:themeFill="accent1" w:themeFillTint="33"/>
          </w:tcPr>
          <w:p w14:paraId="254F52B7" w14:textId="73DDDA9E" w:rsidR="14CED692" w:rsidRDefault="14CED692" w:rsidP="4748FC64">
            <w:pPr>
              <w:rPr>
                <w:rFonts w:ascii="Calibri" w:eastAsia="Calibri" w:hAnsi="Calibri" w:cs="Calibri"/>
                <w:b/>
                <w:bCs/>
                <w:color w:val="000000" w:themeColor="text1"/>
              </w:rPr>
            </w:pPr>
            <w:r w:rsidRPr="4748FC64">
              <w:rPr>
                <w:rFonts w:ascii="Calibri" w:eastAsia="Calibri" w:hAnsi="Calibri" w:cs="Calibri"/>
                <w:b/>
                <w:bCs/>
                <w:color w:val="000000" w:themeColor="text1"/>
              </w:rPr>
              <w:t>Collaborative working</w:t>
            </w:r>
          </w:p>
        </w:tc>
      </w:tr>
      <w:tr w:rsidR="4748FC64" w14:paraId="6F750A0B" w14:textId="77777777" w:rsidTr="4748FC64">
        <w:trPr>
          <w:trHeight w:val="300"/>
        </w:trPr>
        <w:tc>
          <w:tcPr>
            <w:tcW w:w="9242" w:type="dxa"/>
            <w:gridSpan w:val="2"/>
          </w:tcPr>
          <w:p w14:paraId="7FAC30FF" w14:textId="64DEA2C5" w:rsidR="14CED692" w:rsidRDefault="14CED692" w:rsidP="4748FC64">
            <w:pPr>
              <w:pStyle w:val="ListParagraph"/>
              <w:numPr>
                <w:ilvl w:val="0"/>
                <w:numId w:val="3"/>
              </w:numPr>
              <w:rPr>
                <w:rFonts w:ascii="Calibri" w:eastAsia="Calibri" w:hAnsi="Calibri" w:cs="Calibri"/>
              </w:rPr>
            </w:pPr>
            <w:r w:rsidRPr="4748FC64">
              <w:rPr>
                <w:rFonts w:ascii="Calibri" w:eastAsia="Calibri" w:hAnsi="Calibri" w:cs="Calibri"/>
                <w:color w:val="242424"/>
              </w:rPr>
              <w:t>GLF Schools promotes a cross-cluster collaborative approach, allowing colleagues to share expertise and experience, ensuring all children in our schools receive an excellent education and reach their potential. Through this cluster model, GLF Schools is committed to providing opportunities for professional development and career progression.</w:t>
            </w:r>
          </w:p>
          <w:p w14:paraId="6A687618" w14:textId="12265AFF" w:rsidR="4748FC64" w:rsidRDefault="4748FC64" w:rsidP="4748FC64">
            <w:pPr>
              <w:rPr>
                <w:rFonts w:ascii="Calibri" w:eastAsia="Calibri" w:hAnsi="Calibri" w:cs="Calibri"/>
                <w:color w:val="000000" w:themeColor="text1"/>
              </w:rPr>
            </w:pPr>
          </w:p>
        </w:tc>
      </w:tr>
      <w:tr w:rsidR="00BF665C" w14:paraId="021EB3DA" w14:textId="77777777" w:rsidTr="4748FC64">
        <w:tc>
          <w:tcPr>
            <w:tcW w:w="9242" w:type="dxa"/>
            <w:gridSpan w:val="2"/>
            <w:shd w:val="clear" w:color="auto" w:fill="DBE5F1" w:themeFill="accent1" w:themeFillTint="33"/>
          </w:tcPr>
          <w:p w14:paraId="00000043" w14:textId="77777777" w:rsidR="00BF665C" w:rsidRDefault="4748FC64" w:rsidP="4748FC64">
            <w:pPr>
              <w:tabs>
                <w:tab w:val="left" w:pos="3885"/>
              </w:tabs>
              <w:jc w:val="left"/>
              <w:rPr>
                <w:rFonts w:ascii="Calibri" w:eastAsia="Calibri" w:hAnsi="Calibri" w:cs="Calibri"/>
                <w:b/>
                <w:bCs/>
              </w:rPr>
            </w:pPr>
            <w:r w:rsidRPr="4748FC64">
              <w:rPr>
                <w:rFonts w:ascii="Calibri" w:eastAsia="Calibri" w:hAnsi="Calibri" w:cs="Calibri"/>
                <w:b/>
                <w:bCs/>
              </w:rPr>
              <w:t>Safeguarding</w:t>
            </w:r>
          </w:p>
        </w:tc>
      </w:tr>
      <w:tr w:rsidR="00BF665C" w14:paraId="7DD1AB2C" w14:textId="77777777" w:rsidTr="4748FC64">
        <w:tc>
          <w:tcPr>
            <w:tcW w:w="9242" w:type="dxa"/>
            <w:gridSpan w:val="2"/>
          </w:tcPr>
          <w:p w14:paraId="00000047" w14:textId="77777777" w:rsidR="00BF665C" w:rsidRDefault="4748FC64" w:rsidP="4748FC64">
            <w:pPr>
              <w:numPr>
                <w:ilvl w:val="0"/>
                <w:numId w:val="1"/>
              </w:numPr>
              <w:pBdr>
                <w:top w:val="nil"/>
                <w:left w:val="nil"/>
                <w:bottom w:val="nil"/>
                <w:right w:val="nil"/>
                <w:between w:val="nil"/>
              </w:pBdr>
              <w:tabs>
                <w:tab w:val="left" w:pos="3885"/>
              </w:tabs>
              <w:rPr>
                <w:rFonts w:ascii="Calibri" w:eastAsia="Calibri" w:hAnsi="Calibri" w:cs="Calibri"/>
                <w:color w:val="000000" w:themeColor="text1"/>
              </w:rPr>
            </w:pPr>
            <w:r w:rsidRPr="4748FC64">
              <w:rPr>
                <w:rFonts w:ascii="Calibri" w:eastAsia="Calibri" w:hAnsi="Calibri" w:cs="Calibri"/>
                <w:color w:val="000000"/>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4B" w14:textId="77777777" w:rsidR="00BF665C" w:rsidRDefault="00BF665C" w:rsidP="4748FC64">
      <w:pPr>
        <w:rPr>
          <w:rFonts w:ascii="Calibri" w:eastAsia="Calibri" w:hAnsi="Calibri" w:cs="Calibri"/>
        </w:rPr>
      </w:pPr>
    </w:p>
    <w:sectPr w:rsidR="00BF665C">
      <w:headerReference w:type="default" r:id="rId10"/>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792A6" w14:textId="77777777" w:rsidR="000B2FD8" w:rsidRDefault="000B2FD8">
      <w:pPr>
        <w:spacing w:line="240" w:lineRule="auto"/>
      </w:pPr>
      <w:r>
        <w:separator/>
      </w:r>
    </w:p>
  </w:endnote>
  <w:endnote w:type="continuationSeparator" w:id="0">
    <w:p w14:paraId="218D9CCE" w14:textId="77777777" w:rsidR="000B2FD8" w:rsidRDefault="000B2F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9879184A-7929-4F99-B730-E739649339AF}"/>
    <w:embedBold r:id="rId2" w:fontKey="{D5AE08DC-9471-4464-833F-D59A50BB623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EF989FF-AB61-4AAA-83E8-36F47014B427}"/>
    <w:embedItalic r:id="rId4" w:fontKey="{07E88238-6CED-4E09-B584-CA0C09A8644A}"/>
  </w:font>
  <w:font w:name="Calibri">
    <w:panose1 w:val="020F0502020204030204"/>
    <w:charset w:val="00"/>
    <w:family w:val="swiss"/>
    <w:pitch w:val="variable"/>
    <w:sig w:usb0="E4002EFF" w:usb1="C200247B" w:usb2="00000009" w:usb3="00000000" w:csb0="000001FF" w:csb1="00000000"/>
    <w:embedRegular r:id="rId5" w:fontKey="{8BB04E60-D791-4D88-8BCB-78E4695341F9}"/>
    <w:embedBold r:id="rId6" w:fontKey="{7E59BD58-5AEB-475E-A1F4-47D06F492BE9}"/>
    <w:embedBoldItalic r:id="rId7" w:fontKey="{C249030F-3E22-4F58-92FE-3EA53A9BB87B}"/>
  </w:font>
  <w:font w:name="Cambria">
    <w:panose1 w:val="02040503050406030204"/>
    <w:charset w:val="00"/>
    <w:family w:val="roman"/>
    <w:pitch w:val="variable"/>
    <w:sig w:usb0="E00006FF" w:usb1="420024FF" w:usb2="02000000" w:usb3="00000000" w:csb0="0000019F" w:csb1="00000000"/>
    <w:embedRegular r:id="rId8" w:fontKey="{586F1BFA-4C9E-4DEB-8858-E3D3B100FB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AEF57" w14:textId="77777777" w:rsidR="000B2FD8" w:rsidRDefault="000B2FD8">
      <w:pPr>
        <w:spacing w:line="240" w:lineRule="auto"/>
      </w:pPr>
      <w:r>
        <w:separator/>
      </w:r>
    </w:p>
  </w:footnote>
  <w:footnote w:type="continuationSeparator" w:id="0">
    <w:p w14:paraId="016A3334" w14:textId="77777777" w:rsidR="000B2FD8" w:rsidRDefault="000B2F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43B6B487" w:rsidR="00BF665C" w:rsidRDefault="000B2FD8" w:rsidP="00804741">
    <w:pPr>
      <w:pBdr>
        <w:top w:val="nil"/>
        <w:left w:val="nil"/>
        <w:bottom w:val="nil"/>
        <w:right w:val="nil"/>
        <w:between w:val="nil"/>
      </w:pBdr>
      <w:tabs>
        <w:tab w:val="center" w:pos="4513"/>
        <w:tab w:val="right" w:pos="9026"/>
      </w:tabs>
      <w:spacing w:before="708" w:line="240" w:lineRule="auto"/>
      <w:rPr>
        <w:b/>
        <w:color w:val="FF0000"/>
      </w:rPr>
    </w:pPr>
    <w:r>
      <w:rPr>
        <w:color w:val="000000"/>
      </w:rPr>
      <w:tab/>
    </w:r>
    <w:r>
      <w:rPr>
        <w:noProof/>
      </w:rPr>
      <w:drawing>
        <wp:anchor distT="0" distB="0" distL="114300" distR="114300" simplePos="0" relativeHeight="251658240" behindDoc="0" locked="0" layoutInCell="1" hidden="0" allowOverlap="1" wp14:anchorId="027F91EA" wp14:editId="07777777">
          <wp:simplePos x="0" y="0"/>
          <wp:positionH relativeFrom="column">
            <wp:posOffset>-476249</wp:posOffset>
          </wp:positionH>
          <wp:positionV relativeFrom="paragraph">
            <wp:posOffset>-38099</wp:posOffset>
          </wp:positionV>
          <wp:extent cx="1053465" cy="781050"/>
          <wp:effectExtent l="0" t="0" r="0" b="0"/>
          <wp:wrapNone/>
          <wp:docPr id="2" name="image3.jpg" descr="E:\GLF Logos\GLF_CMYK_Multi.jpg"/>
          <wp:cNvGraphicFramePr/>
          <a:graphic xmlns:a="http://schemas.openxmlformats.org/drawingml/2006/main">
            <a:graphicData uri="http://schemas.openxmlformats.org/drawingml/2006/picture">
              <pic:pic xmlns:pic="http://schemas.openxmlformats.org/drawingml/2006/picture">
                <pic:nvPicPr>
                  <pic:cNvPr id="0" name="image3.jpg" descr="E:\GLF Logos\GLF_CMYK_Multi.jpg"/>
                  <pic:cNvPicPr preferRelativeResize="0"/>
                </pic:nvPicPr>
                <pic:blipFill>
                  <a:blip r:embed="rId1"/>
                  <a:srcRect l="13032" t="14185" r="14894" b="16263"/>
                  <a:stretch>
                    <a:fillRect/>
                  </a:stretch>
                </pic:blipFill>
                <pic:spPr>
                  <a:xfrm>
                    <a:off x="0" y="0"/>
                    <a:ext cx="1053465" cy="7810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C82D402" wp14:editId="07777777">
          <wp:simplePos x="0" y="0"/>
          <wp:positionH relativeFrom="column">
            <wp:posOffset>5257800</wp:posOffset>
          </wp:positionH>
          <wp:positionV relativeFrom="paragraph">
            <wp:posOffset>-279399</wp:posOffset>
          </wp:positionV>
          <wp:extent cx="1244600" cy="6350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44600" cy="635000"/>
                  </a:xfrm>
                  <a:prstGeom prst="rect">
                    <a:avLst/>
                  </a:prstGeom>
                  <a:ln/>
                </pic:spPr>
              </pic:pic>
            </a:graphicData>
          </a:graphic>
        </wp:anchor>
      </w:drawing>
    </w:r>
  </w:p>
  <w:p w14:paraId="0000004F" w14:textId="77777777" w:rsidR="00BF665C" w:rsidRDefault="000B2FD8">
    <w:pPr>
      <w:pBdr>
        <w:top w:val="nil"/>
        <w:left w:val="nil"/>
        <w:bottom w:val="nil"/>
        <w:right w:val="nil"/>
        <w:between w:val="nil"/>
      </w:pBdr>
      <w:tabs>
        <w:tab w:val="center" w:pos="4513"/>
        <w:tab w:val="right" w:pos="9026"/>
      </w:tabs>
      <w:spacing w:line="240" w:lineRule="auto"/>
      <w:rPr>
        <w:color w:val="000000"/>
      </w:rPr>
    </w:pPr>
    <w:r>
      <w:rPr>
        <w:color w:val="000000"/>
      </w:rPr>
      <w:tab/>
    </w:r>
    <w:r>
      <w:rPr>
        <w:color w:val="000000"/>
      </w:rPr>
      <w:tab/>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63441"/>
    <w:multiLevelType w:val="multilevel"/>
    <w:tmpl w:val="8BE687D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3476FDFD"/>
    <w:multiLevelType w:val="multilevel"/>
    <w:tmpl w:val="7DC2FDF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45148439"/>
    <w:multiLevelType w:val="multilevel"/>
    <w:tmpl w:val="67B2833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4A162110"/>
    <w:multiLevelType w:val="multilevel"/>
    <w:tmpl w:val="268057D6"/>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6BEC20B3"/>
    <w:multiLevelType w:val="multilevel"/>
    <w:tmpl w:val="A4446B4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868222834">
    <w:abstractNumId w:val="1"/>
  </w:num>
  <w:num w:numId="2" w16cid:durableId="233443130">
    <w:abstractNumId w:val="2"/>
  </w:num>
  <w:num w:numId="3" w16cid:durableId="532158510">
    <w:abstractNumId w:val="3"/>
  </w:num>
  <w:num w:numId="4" w16cid:durableId="1455638867">
    <w:abstractNumId w:val="4"/>
  </w:num>
  <w:num w:numId="5" w16cid:durableId="463162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4CED692"/>
    <w:rsid w:val="000B2FD8"/>
    <w:rsid w:val="000D3210"/>
    <w:rsid w:val="00326E6E"/>
    <w:rsid w:val="00804741"/>
    <w:rsid w:val="00BF665C"/>
    <w:rsid w:val="14CED692"/>
    <w:rsid w:val="1832FCAC"/>
    <w:rsid w:val="4748FC64"/>
    <w:rsid w:val="5965C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B622F"/>
  <w15:docId w15:val="{A3827162-6327-4039-8D35-E87915159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GB" w:bidi="ar-SA"/>
      </w:rPr>
    </w:rPrDefault>
    <w:pPrDefault>
      <w:pPr>
        <w:widowControl w:val="0"/>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326E6E"/>
    <w:pPr>
      <w:tabs>
        <w:tab w:val="center" w:pos="4513"/>
        <w:tab w:val="right" w:pos="9026"/>
      </w:tabs>
      <w:spacing w:line="240" w:lineRule="auto"/>
    </w:pPr>
  </w:style>
  <w:style w:type="character" w:customStyle="1" w:styleId="HeaderChar">
    <w:name w:val="Header Char"/>
    <w:basedOn w:val="DefaultParagraphFont"/>
    <w:link w:val="Header"/>
    <w:uiPriority w:val="99"/>
    <w:rsid w:val="00326E6E"/>
  </w:style>
  <w:style w:type="paragraph" w:styleId="Footer">
    <w:name w:val="footer"/>
    <w:basedOn w:val="Normal"/>
    <w:link w:val="FooterChar"/>
    <w:uiPriority w:val="99"/>
    <w:unhideWhenUsed/>
    <w:rsid w:val="00326E6E"/>
    <w:pPr>
      <w:tabs>
        <w:tab w:val="center" w:pos="4513"/>
        <w:tab w:val="right" w:pos="9026"/>
      </w:tabs>
      <w:spacing w:line="240" w:lineRule="auto"/>
    </w:pPr>
  </w:style>
  <w:style w:type="character" w:customStyle="1" w:styleId="FooterChar">
    <w:name w:val="Footer Char"/>
    <w:basedOn w:val="DefaultParagraphFont"/>
    <w:link w:val="Footer"/>
    <w:uiPriority w:val="99"/>
    <w:rsid w:val="00326E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076A7853936C449DEB3BA85C490385" ma:contentTypeVersion="13" ma:contentTypeDescription="Create a new document." ma:contentTypeScope="" ma:versionID="5cb3a721b7d55672688600fcd402c630">
  <xsd:schema xmlns:xsd="http://www.w3.org/2001/XMLSchema" xmlns:xs="http://www.w3.org/2001/XMLSchema" xmlns:p="http://schemas.microsoft.com/office/2006/metadata/properties" xmlns:ns2="8752683a-0ec0-4edf-81a0-24c21d8457ad" xmlns:ns3="2b0ab333-5223-46e5-b93e-f45ac9eeece4" targetNamespace="http://schemas.microsoft.com/office/2006/metadata/properties" ma:root="true" ma:fieldsID="46a16726070c37c4d5358e773da0f36f" ns2:_="" ns3:_="">
    <xsd:import namespace="8752683a-0ec0-4edf-81a0-24c21d8457ad"/>
    <xsd:import namespace="2b0ab333-5223-46e5-b93e-f45ac9eeec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2683a-0ec0-4edf-81a0-24c21d845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4e8d442-306a-4cdc-8202-66cff341c03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0ab333-5223-46e5-b93e-f45ac9eeec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752683a-0ec0-4edf-81a0-24c21d8457a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B79F05-869A-4B2B-B553-E3BBFBB1F6B9}">
  <ds:schemaRefs>
    <ds:schemaRef ds:uri="http://schemas.microsoft.com/sharepoint/v3/contenttype/forms"/>
  </ds:schemaRefs>
</ds:datastoreItem>
</file>

<file path=customXml/itemProps2.xml><?xml version="1.0" encoding="utf-8"?>
<ds:datastoreItem xmlns:ds="http://schemas.openxmlformats.org/officeDocument/2006/customXml" ds:itemID="{8C9461CD-6B32-40D4-9C85-51D3B0F6B24F}"/>
</file>

<file path=customXml/itemProps3.xml><?xml version="1.0" encoding="utf-8"?>
<ds:datastoreItem xmlns:ds="http://schemas.openxmlformats.org/officeDocument/2006/customXml" ds:itemID="{67EC10CA-3A4F-4FBD-853B-DBF9B03C26C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590</Words>
  <Characters>3369</Characters>
  <Application>Microsoft Office Word</Application>
  <DocSecurity>0</DocSecurity>
  <Lines>28</Lines>
  <Paragraphs>7</Paragraphs>
  <ScaleCrop>false</ScaleCrop>
  <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4</cp:revision>
  <dcterms:created xsi:type="dcterms:W3CDTF">2025-07-21T10:22:00Z</dcterms:created>
  <dcterms:modified xsi:type="dcterms:W3CDTF">2025-07-21T10:24:00Z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0x0101008C076A7853936C449DEB3BA85C490385</vt:lpwstr>
  </property>
  <property fmtid="{D5CDD505-2E9C-101B-9397-08002B2CF9AE}" pid="3" name="Order">
    <vt:r8>11300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