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EAF" w:rsidRPr="006D6F20" w:rsidRDefault="006C0EAF" w:rsidP="006C0EAF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color w:val="000000"/>
        </w:rPr>
      </w:pPr>
      <w:r w:rsidRPr="006D6F20">
        <w:rPr>
          <w:rFonts w:ascii="Arial" w:hAnsi="Arial" w:cs="Arial"/>
          <w:b/>
          <w:bCs/>
          <w:color w:val="000000"/>
        </w:rPr>
        <w:t>ROLE PROFILE/JOB DESCRIPTION FOR</w:t>
      </w:r>
    </w:p>
    <w:p w:rsidR="006C0EAF" w:rsidRPr="006D6F20" w:rsidRDefault="006C0EAF" w:rsidP="006C0EAF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Higher Level Teaching Assistant 1 (HLTA 1) – Ref: 02132</w:t>
      </w:r>
    </w:p>
    <w:p w:rsidR="006C0EAF" w:rsidRDefault="006C0EAF" w:rsidP="006C0EAF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tbl>
      <w:tblPr>
        <w:tblStyle w:val="TableGrid"/>
        <w:tblW w:w="0" w:type="auto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52"/>
      </w:tblGrid>
      <w:tr w:rsidR="006C0EAF" w:rsidTr="00771AB4">
        <w:tc>
          <w:tcPr>
            <w:tcW w:w="9952" w:type="dxa"/>
            <w:shd w:val="clear" w:color="auto" w:fill="F2F2F2" w:themeFill="background1" w:themeFillShade="F2"/>
          </w:tcPr>
          <w:p w:rsidR="006C0EAF" w:rsidRDefault="006C0EAF" w:rsidP="00771AB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b/>
                <w:color w:val="000000"/>
              </w:rPr>
            </w:pPr>
            <w:r w:rsidRPr="006D6F20">
              <w:rPr>
                <w:rFonts w:ascii="Arial" w:hAnsi="Arial" w:cs="Arial"/>
                <w:b/>
                <w:color w:val="000000"/>
              </w:rPr>
              <w:t>Section A</w:t>
            </w:r>
            <w:r>
              <w:rPr>
                <w:rFonts w:ascii="Arial" w:hAnsi="Arial" w:cs="Arial"/>
                <w:b/>
                <w:color w:val="000000"/>
              </w:rPr>
              <w:t xml:space="preserve"> - </w:t>
            </w:r>
            <w:r w:rsidRPr="006D6F20">
              <w:rPr>
                <w:rFonts w:ascii="Arial" w:hAnsi="Arial" w:cs="Arial"/>
                <w:b/>
                <w:color w:val="000000"/>
              </w:rPr>
              <w:t>ROLE PROFILE REF: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Hampshire County Council’s (HCCs) model used and personalised for use at Sharps Copse Primary School </w:t>
            </w:r>
          </w:p>
          <w:p w:rsidR="006C0EAF" w:rsidRDefault="006C0EAF" w:rsidP="00771AB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W w:w="9952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614"/>
        <w:gridCol w:w="3644"/>
      </w:tblGrid>
      <w:tr w:rsidR="006C0EAF" w:rsidRPr="006D6F20" w:rsidTr="00771AB4">
        <w:trPr>
          <w:trHeight w:val="169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</w:p>
        </w:tc>
        <w:tc>
          <w:tcPr>
            <w:tcW w:w="725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C0EAF" w:rsidRPr="006D6F20" w:rsidTr="00771AB4">
        <w:trPr>
          <w:trHeight w:val="16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outlineLvl w:val="2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Department/Section: </w:t>
            </w:r>
          </w:p>
        </w:tc>
        <w:tc>
          <w:tcPr>
            <w:tcW w:w="72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color w:val="000000"/>
              </w:rPr>
              <w:t xml:space="preserve">Education (Schools)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C0EAF" w:rsidRPr="006D6F20" w:rsidTr="00771AB4">
        <w:trPr>
          <w:trHeight w:val="5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Role Title: 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Higher Level Teaching Assistant (HLTA) Level 1</w:t>
            </w:r>
            <w:r w:rsidRPr="006D6F20">
              <w:rPr>
                <w:rFonts w:ascii="Arial" w:hAnsi="Arial" w:cs="Arial"/>
                <w:color w:val="000000"/>
              </w:rPr>
              <w:t xml:space="preserve"> (Generic) </w:t>
            </w: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color w:val="000000"/>
              </w:rPr>
              <w:t>(also covers posts called Teaching Assistants, Special Teacher Assistants, Special Needs Assistants and Classroom Assistants)</w:t>
            </w: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Known as a Teaching Assistant (TA) at Sharps Copse Primary School</w:t>
            </w:r>
            <w:r w:rsidRPr="006D6F20">
              <w:rPr>
                <w:rFonts w:ascii="Arial" w:hAnsi="Arial" w:cs="Arial"/>
                <w:color w:val="000000"/>
              </w:rPr>
              <w:t xml:space="preserve">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C0EAF" w:rsidRPr="006D6F20" w:rsidTr="00771AB4">
        <w:trPr>
          <w:trHeight w:val="4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</w:rPr>
              <w:t>Grade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&amp; Working Weeks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6D6F20">
              <w:rPr>
                <w:rFonts w:ascii="Arial" w:hAnsi="Arial" w:cs="Arial"/>
                <w:color w:val="000000"/>
              </w:rPr>
              <w:t xml:space="preserve">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color w:val="000000"/>
              </w:rPr>
              <w:t>Steps 1 –</w:t>
            </w:r>
            <w:r>
              <w:rPr>
                <w:rFonts w:ascii="Arial" w:hAnsi="Arial" w:cs="Arial"/>
                <w:color w:val="000000"/>
              </w:rPr>
              <w:t xml:space="preserve"> 5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40 weeks, term time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Including 5 INSET days</w:t>
            </w:r>
          </w:p>
        </w:tc>
      </w:tr>
      <w:tr w:rsidR="006C0EAF" w:rsidRPr="006D6F20" w:rsidTr="00771AB4">
        <w:trPr>
          <w:trHeight w:val="4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Reports t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color w:val="000000"/>
              </w:rPr>
              <w:t>Member of Senior Leadership Team (SLT)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ie</w:t>
            </w:r>
            <w:proofErr w:type="spellEnd"/>
            <w:r>
              <w:rPr>
                <w:rFonts w:ascii="Arial" w:hAnsi="Arial" w:cs="Arial"/>
                <w:color w:val="000000"/>
              </w:rPr>
              <w:t>, Headteacher (HT</w:t>
            </w:r>
            <w:proofErr w:type="gramStart"/>
            <w:r>
              <w:rPr>
                <w:rFonts w:ascii="Arial" w:hAnsi="Arial" w:cs="Arial"/>
                <w:color w:val="000000"/>
              </w:rPr>
              <w:t>),  Assistant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Headteacher (AHT) </w:t>
            </w:r>
            <w:r w:rsidRPr="006D6F20">
              <w:rPr>
                <w:rFonts w:ascii="Arial" w:hAnsi="Arial" w:cs="Arial"/>
                <w:color w:val="000000"/>
              </w:rPr>
              <w:t xml:space="preserve">or Class Teacher </w:t>
            </w:r>
            <w:r>
              <w:rPr>
                <w:rFonts w:ascii="Arial" w:hAnsi="Arial" w:cs="Arial"/>
                <w:color w:val="000000"/>
              </w:rPr>
              <w:t xml:space="preserve">(CT) </w:t>
            </w:r>
            <w:r w:rsidRPr="006D6F20">
              <w:rPr>
                <w:rFonts w:ascii="Arial" w:hAnsi="Arial" w:cs="Arial"/>
                <w:color w:val="000000"/>
              </w:rPr>
              <w:t xml:space="preserve">or </w:t>
            </w:r>
            <w:r>
              <w:rPr>
                <w:rFonts w:ascii="Arial" w:hAnsi="Arial" w:cs="Arial"/>
                <w:color w:val="000000"/>
              </w:rPr>
              <w:t xml:space="preserve">Higher Level Teaching Assistant (HLTA)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C0EAF" w:rsidRPr="006D6F20" w:rsidTr="00771AB4">
        <w:trPr>
          <w:trHeight w:val="4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Role Purpose: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6C0EAF" w:rsidRPr="00785F5B" w:rsidRDefault="006C0EAF" w:rsidP="006C0EA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5F5B">
              <w:rPr>
                <w:rFonts w:ascii="Arial" w:hAnsi="Arial" w:cs="Arial"/>
                <w:color w:val="000000"/>
                <w:sz w:val="24"/>
                <w:szCs w:val="24"/>
              </w:rPr>
              <w:t xml:space="preserve">Provide learning activities for classes and deliver lessons, to individuals, groups or whole class, set by or with teachers, under the professional direction and supervision of a qualified teacher and to undertake a significant whole school responsibility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708"/>
        <w:gridCol w:w="853"/>
        <w:gridCol w:w="848"/>
        <w:gridCol w:w="998"/>
        <w:gridCol w:w="985"/>
        <w:gridCol w:w="986"/>
        <w:gridCol w:w="859"/>
        <w:gridCol w:w="988"/>
        <w:gridCol w:w="883"/>
        <w:gridCol w:w="680"/>
        <w:gridCol w:w="284"/>
        <w:gridCol w:w="248"/>
      </w:tblGrid>
      <w:tr w:rsidR="006C0EAF" w:rsidTr="00771AB4">
        <w:tc>
          <w:tcPr>
            <w:tcW w:w="9854" w:type="dxa"/>
            <w:gridSpan w:val="14"/>
            <w:tcBorders>
              <w:top w:val="nil"/>
            </w:tcBorders>
            <w:shd w:val="clear" w:color="auto" w:fill="F2F2F2" w:themeFill="background1" w:themeFillShade="F2"/>
          </w:tcPr>
          <w:p w:rsidR="006C0EAF" w:rsidRDefault="006C0EAF" w:rsidP="00771AB4">
            <w:pPr>
              <w:rPr>
                <w:rFonts w:ascii="Arial" w:hAnsi="Arial" w:cs="Arial"/>
                <w:b/>
              </w:rPr>
            </w:pPr>
            <w:r w:rsidRPr="005C31DE">
              <w:rPr>
                <w:rFonts w:ascii="Arial" w:hAnsi="Arial" w:cs="Arial"/>
                <w:b/>
              </w:rPr>
              <w:t>Section B</w:t>
            </w:r>
            <w:r>
              <w:rPr>
                <w:rFonts w:ascii="Arial" w:hAnsi="Arial" w:cs="Arial"/>
                <w:b/>
              </w:rPr>
              <w:t xml:space="preserve"> – ORGANISATION:</w:t>
            </w:r>
          </w:p>
          <w:p w:rsidR="006C0EAF" w:rsidRDefault="006C0EAF" w:rsidP="00771A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the role sits within the organisation at Sharps Copse Primary School</w:t>
            </w:r>
          </w:p>
          <w:p w:rsidR="006C0EAF" w:rsidRDefault="006C0EAF" w:rsidP="00771AB4">
            <w:pPr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  <w:gridSpan w:val="5"/>
            <w:tcBorders>
              <w:left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4" w:type="dxa"/>
            <w:gridSpan w:val="5"/>
            <w:tcBorders>
              <w:left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tcBorders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  <w:r w:rsidRPr="00132AE7">
              <w:rPr>
                <w:rFonts w:ascii="Arial" w:hAnsi="Arial" w:cs="Arial"/>
              </w:rPr>
              <w:t>Headteacher</w:t>
            </w:r>
          </w:p>
        </w:tc>
        <w:tc>
          <w:tcPr>
            <w:tcW w:w="3694" w:type="dxa"/>
            <w:gridSpan w:val="5"/>
            <w:tcBorders>
              <w:top w:val="nil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gridSpan w:val="3"/>
            <w:tcBorders>
              <w:top w:val="nil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132AE7">
              <w:rPr>
                <w:rFonts w:ascii="Arial" w:hAnsi="Arial" w:cs="Arial"/>
              </w:rPr>
              <w:t>HT</w:t>
            </w:r>
          </w:p>
        </w:tc>
        <w:tc>
          <w:tcPr>
            <w:tcW w:w="998" w:type="dxa"/>
            <w:tcBorders>
              <w:top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32AE7">
              <w:rPr>
                <w:rFonts w:ascii="Arial" w:hAnsi="Arial" w:cs="Arial"/>
              </w:rPr>
              <w:t>AHT</w:t>
            </w:r>
          </w:p>
        </w:tc>
        <w:tc>
          <w:tcPr>
            <w:tcW w:w="964" w:type="dxa"/>
            <w:gridSpan w:val="2"/>
            <w:tcBorders>
              <w:top w:val="nil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C0EAF" w:rsidRPr="00132AE7" w:rsidRDefault="006C0EAF" w:rsidP="00771AB4">
            <w:pPr>
              <w:jc w:val="center"/>
              <w:rPr>
                <w:rFonts w:ascii="Arial" w:hAnsi="Arial" w:cs="Arial"/>
              </w:rPr>
            </w:pPr>
            <w:r w:rsidRPr="00B25007">
              <w:rPr>
                <w:rFonts w:ascii="Arial" w:hAnsi="Arial" w:cs="Arial"/>
                <w:b/>
              </w:rPr>
              <w:t>HLTA1</w:t>
            </w:r>
            <w:r>
              <w:rPr>
                <w:rFonts w:ascii="Arial" w:hAnsi="Arial" w:cs="Arial"/>
              </w:rPr>
              <w:t>, HLTA2 or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C0EAF" w:rsidRPr="00B25007" w:rsidRDefault="006C0EAF" w:rsidP="00771AB4">
            <w:pPr>
              <w:jc w:val="center"/>
              <w:rPr>
                <w:rFonts w:ascii="Arial" w:hAnsi="Arial" w:cs="Arial"/>
              </w:rPr>
            </w:pPr>
            <w:r w:rsidRPr="00B25007">
              <w:rPr>
                <w:rFonts w:ascii="Arial" w:hAnsi="Arial" w:cs="Arial"/>
              </w:rPr>
              <w:t>LSA 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B4160D" w:rsidRDefault="006C0EAF" w:rsidP="00771AB4">
            <w:pPr>
              <w:jc w:val="center"/>
              <w:rPr>
                <w:rFonts w:ascii="Arial" w:hAnsi="Arial" w:cs="Arial"/>
              </w:rPr>
            </w:pPr>
            <w:r w:rsidRPr="00B4160D">
              <w:rPr>
                <w:rFonts w:ascii="Arial" w:hAnsi="Arial" w:cs="Arial"/>
              </w:rPr>
              <w:t>LSA 2</w:t>
            </w:r>
          </w:p>
        </w:tc>
        <w:tc>
          <w:tcPr>
            <w:tcW w:w="369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C11663" w:rsidRDefault="006C0EAF" w:rsidP="00771AB4">
            <w:pPr>
              <w:jc w:val="center"/>
              <w:rPr>
                <w:rFonts w:ascii="Arial" w:hAnsi="Arial" w:cs="Arial"/>
              </w:rPr>
            </w:pPr>
            <w:r w:rsidRPr="00C11663">
              <w:rPr>
                <w:rFonts w:ascii="Arial" w:hAnsi="Arial" w:cs="Arial"/>
              </w:rPr>
              <w:t>LSA 1</w:t>
            </w:r>
          </w:p>
        </w:tc>
        <w:tc>
          <w:tcPr>
            <w:tcW w:w="369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0EAF" w:rsidTr="00771AB4">
        <w:tc>
          <w:tcPr>
            <w:tcW w:w="250" w:type="dxa"/>
            <w:tcBorders>
              <w:top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4" w:type="dxa"/>
            <w:gridSpan w:val="5"/>
            <w:tcBorders>
              <w:top w:val="nil"/>
              <w:left w:val="nil"/>
              <w:righ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" w:type="dxa"/>
            <w:tcBorders>
              <w:top w:val="nil"/>
              <w:left w:val="nil"/>
            </w:tcBorders>
          </w:tcPr>
          <w:p w:rsidR="006C0EAF" w:rsidRDefault="006C0EAF" w:rsidP="00771A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C0EAF" w:rsidRDefault="006C0EAF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</w:p>
    <w:tbl>
      <w:tblPr>
        <w:tblStyle w:val="TableGrid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31"/>
      </w:tblGrid>
      <w:tr w:rsidR="006C0EAF" w:rsidTr="00771AB4">
        <w:tc>
          <w:tcPr>
            <w:tcW w:w="10031" w:type="dxa"/>
            <w:shd w:val="clear" w:color="auto" w:fill="F2F2F2" w:themeFill="background1" w:themeFillShade="F2"/>
          </w:tcPr>
          <w:p w:rsidR="006C0EAF" w:rsidRDefault="006C0EAF" w:rsidP="00771AB4">
            <w:pPr>
              <w:autoSpaceDE w:val="0"/>
              <w:autoSpaceDN w:val="0"/>
              <w:adjustRightInd w:val="0"/>
              <w:ind w:right="728"/>
              <w:rPr>
                <w:rFonts w:ascii="Arial" w:hAnsi="Arial" w:cs="Arial"/>
                <w:b/>
                <w:bCs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Section C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- 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>ROLE REQUIREMENTS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:rsidR="006C0EAF" w:rsidRDefault="006C0EAF" w:rsidP="00771AB4">
            <w:pPr>
              <w:autoSpaceDE w:val="0"/>
              <w:autoSpaceDN w:val="0"/>
              <w:adjustRightInd w:val="0"/>
              <w:ind w:right="728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Identifying the most significant resp</w:t>
            </w:r>
            <w:r w:rsidRPr="002D201F">
              <w:rPr>
                <w:rFonts w:ascii="Arial" w:hAnsi="Arial" w:cs="Arial"/>
                <w:b/>
                <w:bCs/>
                <w:color w:val="000000"/>
              </w:rPr>
              <w:t xml:space="preserve">onsibilities of the role.  </w:t>
            </w:r>
            <w:r w:rsidRPr="002D201F">
              <w:rPr>
                <w:rFonts w:ascii="Arial" w:hAnsi="Arial" w:cs="Arial"/>
                <w:b/>
                <w:iCs/>
                <w:color w:val="000000"/>
              </w:rPr>
              <w:t>Accountability statements are key functions of the role which in combi</w:t>
            </w:r>
            <w:r>
              <w:rPr>
                <w:rFonts w:ascii="Arial" w:hAnsi="Arial" w:cs="Arial"/>
                <w:b/>
                <w:iCs/>
                <w:color w:val="000000"/>
              </w:rPr>
              <w:t>nation make up the main purpose</w:t>
            </w:r>
          </w:p>
          <w:p w:rsidR="006C0EAF" w:rsidRDefault="006C0EAF" w:rsidP="00771AB4">
            <w:pPr>
              <w:autoSpaceDE w:val="0"/>
              <w:autoSpaceDN w:val="0"/>
              <w:adjustRightInd w:val="0"/>
              <w:ind w:right="728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14"/>
        <w:gridCol w:w="5952"/>
        <w:gridCol w:w="1704"/>
      </w:tblGrid>
      <w:tr w:rsidR="006C0EAF" w:rsidRPr="006D6F20" w:rsidTr="00771AB4">
        <w:trPr>
          <w:trHeight w:val="307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</w:rPr>
              <w:t>Accountabilities</w:t>
            </w:r>
          </w:p>
        </w:tc>
        <w:tc>
          <w:tcPr>
            <w:tcW w:w="5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</w:rPr>
              <w:t>Accountability Statements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6D6F20" w:rsidRDefault="006C0EAF" w:rsidP="00771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</w:rPr>
              <w:t>% of Time</w:t>
            </w:r>
          </w:p>
        </w:tc>
      </w:tr>
      <w:tr w:rsidR="006C0EAF" w:rsidRPr="00A755AA" w:rsidTr="00771AB4">
        <w:trPr>
          <w:trHeight w:val="72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755AA">
              <w:rPr>
                <w:rFonts w:ascii="Arial" w:hAnsi="Arial" w:cs="Arial"/>
                <w:b/>
                <w:bCs/>
                <w:color w:val="000000"/>
              </w:rPr>
              <w:t xml:space="preserve">Support for pupils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4253FD" w:rsidRDefault="006C0EAF" w:rsidP="006C0E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 xml:space="preserve">Assume whole class responsibility for teaching and learning, as directed by the teacher for a day or days at a time </w:t>
            </w:r>
          </w:p>
          <w:p w:rsidR="006C0EAF" w:rsidRPr="004253FD" w:rsidRDefault="006C0EAF" w:rsidP="006C0E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 xml:space="preserve">Use specialist skills to support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children</w:t>
            </w: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 xml:space="preserve">, fostering independence </w:t>
            </w:r>
          </w:p>
          <w:p w:rsidR="006C0EAF" w:rsidRDefault="006C0EAF" w:rsidP="006C0EA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>Assist with Individual Education Plans (IEP’s)</w:t>
            </w:r>
          </w:p>
          <w:p w:rsidR="006C0EAF" w:rsidRPr="00CD3A0E" w:rsidRDefault="006C0EAF" w:rsidP="00771AB4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755AA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A755AA">
              <w:rPr>
                <w:rFonts w:ascii="Arial" w:hAnsi="Arial" w:cs="Arial"/>
                <w:color w:val="000000"/>
              </w:rPr>
              <w:t>%</w:t>
            </w:r>
          </w:p>
        </w:tc>
      </w:tr>
      <w:tr w:rsidR="006C0EAF" w:rsidRPr="00A755AA" w:rsidTr="00771AB4">
        <w:trPr>
          <w:trHeight w:val="102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755AA">
              <w:rPr>
                <w:rFonts w:ascii="Arial" w:hAnsi="Arial" w:cs="Arial"/>
                <w:b/>
                <w:bCs/>
                <w:color w:val="000000"/>
              </w:rPr>
              <w:t xml:space="preserve">Support for teachers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4253FD" w:rsidRDefault="006C0EAF" w:rsidP="006C0E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>Working unsupervised, assist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</w:t>
            </w: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 xml:space="preserve"> the teacher to create an appropriate learning environment </w:t>
            </w:r>
          </w:p>
          <w:p w:rsidR="006C0EAF" w:rsidRPr="004253FD" w:rsidRDefault="006C0EAF" w:rsidP="006C0E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>Work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</w:t>
            </w: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 the teacher in lesson planning, adjusting plans as appropriate </w:t>
            </w:r>
          </w:p>
          <w:p w:rsidR="006C0EAF" w:rsidRDefault="006C0EAF" w:rsidP="006C0E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A0E">
              <w:rPr>
                <w:rFonts w:ascii="Arial" w:hAnsi="Arial" w:cs="Arial"/>
                <w:color w:val="000000"/>
                <w:sz w:val="24"/>
                <w:szCs w:val="24"/>
              </w:rPr>
              <w:t xml:space="preserve">Evaluating children’s responses to activities through planned observation </w:t>
            </w:r>
          </w:p>
          <w:p w:rsidR="006C0EAF" w:rsidRPr="00A755AA" w:rsidRDefault="006C0EAF" w:rsidP="00771AB4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755AA">
              <w:rPr>
                <w:rFonts w:ascii="Arial" w:hAnsi="Arial" w:cs="Arial"/>
                <w:color w:val="000000"/>
              </w:rPr>
              <w:t>5%</w:t>
            </w:r>
          </w:p>
        </w:tc>
      </w:tr>
      <w:tr w:rsidR="006C0EAF" w:rsidRPr="00A755AA" w:rsidTr="00771AB4">
        <w:trPr>
          <w:trHeight w:val="5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755AA">
              <w:rPr>
                <w:rFonts w:ascii="Arial" w:hAnsi="Arial" w:cs="Arial"/>
                <w:b/>
                <w:bCs/>
                <w:color w:val="000000"/>
              </w:rPr>
              <w:t xml:space="preserve">Support for curriculum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Default="006C0EAF" w:rsidP="006C0E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>At whole school level, contribute to and implement curriculum programmes</w:t>
            </w:r>
          </w:p>
          <w:p w:rsidR="006C0EAF" w:rsidRPr="00A755AA" w:rsidRDefault="006C0EAF" w:rsidP="00771AB4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755AA">
              <w:rPr>
                <w:rFonts w:ascii="Arial" w:hAnsi="Arial" w:cs="Arial"/>
                <w:color w:val="000000"/>
              </w:rPr>
              <w:t>5%</w:t>
            </w:r>
          </w:p>
        </w:tc>
      </w:tr>
      <w:tr w:rsidR="006C0EAF" w:rsidRPr="00A755AA" w:rsidTr="00771AB4">
        <w:trPr>
          <w:trHeight w:val="67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755AA">
              <w:rPr>
                <w:rFonts w:ascii="Arial" w:hAnsi="Arial" w:cs="Arial"/>
                <w:b/>
                <w:bCs/>
                <w:color w:val="000000"/>
              </w:rPr>
              <w:t xml:space="preserve">Support for the school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4253FD" w:rsidRDefault="006C0EAF" w:rsidP="006C0E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253FD">
              <w:rPr>
                <w:rFonts w:ascii="Arial" w:hAnsi="Arial" w:cs="Arial"/>
                <w:sz w:val="24"/>
                <w:szCs w:val="24"/>
              </w:rPr>
              <w:t xml:space="preserve">Establish </w:t>
            </w:r>
            <w:r>
              <w:rPr>
                <w:rFonts w:ascii="Arial" w:hAnsi="Arial" w:cs="Arial"/>
                <w:sz w:val="24"/>
                <w:szCs w:val="24"/>
              </w:rPr>
              <w:t xml:space="preserve">constructive </w:t>
            </w:r>
            <w:r w:rsidRPr="004253FD">
              <w:rPr>
                <w:rFonts w:ascii="Arial" w:hAnsi="Arial" w:cs="Arial"/>
                <w:sz w:val="24"/>
                <w:szCs w:val="24"/>
              </w:rPr>
              <w:t>relationships with agencies</w:t>
            </w:r>
          </w:p>
          <w:p w:rsidR="006C0EAF" w:rsidRPr="004253FD" w:rsidRDefault="006C0EAF" w:rsidP="006C0E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253FD">
              <w:rPr>
                <w:rFonts w:ascii="Arial" w:hAnsi="Arial" w:cs="Arial"/>
                <w:sz w:val="24"/>
                <w:szCs w:val="24"/>
              </w:rPr>
              <w:t>Supervise children on school trips and activities</w:t>
            </w:r>
          </w:p>
          <w:p w:rsidR="006C0EAF" w:rsidRPr="004253FD" w:rsidRDefault="006C0EAF" w:rsidP="006C0E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253FD">
              <w:rPr>
                <w:rFonts w:ascii="Arial" w:hAnsi="Arial" w:cs="Arial"/>
                <w:sz w:val="24"/>
                <w:szCs w:val="24"/>
              </w:rPr>
              <w:t>Provide training and support to staff as a</w:t>
            </w:r>
            <w:r>
              <w:rPr>
                <w:rFonts w:ascii="Arial" w:hAnsi="Arial" w:cs="Arial"/>
                <w:sz w:val="24"/>
                <w:szCs w:val="24"/>
              </w:rPr>
              <w:t>ppropriate in areas of strength/</w:t>
            </w:r>
            <w:r w:rsidRPr="004253FD">
              <w:rPr>
                <w:rFonts w:ascii="Arial" w:hAnsi="Arial" w:cs="Arial"/>
                <w:sz w:val="24"/>
                <w:szCs w:val="24"/>
              </w:rPr>
              <w:t>expertise</w:t>
            </w:r>
          </w:p>
          <w:p w:rsidR="006C0EAF" w:rsidRPr="00CD3A0E" w:rsidRDefault="006C0EAF" w:rsidP="006C0E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3FD">
              <w:rPr>
                <w:rFonts w:ascii="Arial" w:hAnsi="Arial" w:cs="Arial"/>
                <w:sz w:val="24"/>
                <w:szCs w:val="24"/>
              </w:rPr>
              <w:t>Some supervisory responsibilities</w:t>
            </w:r>
          </w:p>
          <w:p w:rsidR="006C0EAF" w:rsidRPr="00A755AA" w:rsidRDefault="006C0EAF" w:rsidP="00771AB4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Pr="00A755AA">
              <w:rPr>
                <w:rFonts w:ascii="Arial" w:hAnsi="Arial" w:cs="Arial"/>
                <w:color w:val="000000"/>
              </w:rPr>
              <w:t>%</w:t>
            </w:r>
          </w:p>
        </w:tc>
      </w:tr>
      <w:tr w:rsidR="006C0EAF" w:rsidRPr="00A755AA" w:rsidTr="00771AB4">
        <w:trPr>
          <w:trHeight w:val="711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A755AA">
              <w:rPr>
                <w:rFonts w:ascii="Arial" w:hAnsi="Arial" w:cs="Arial"/>
                <w:b/>
                <w:color w:val="000000"/>
              </w:rPr>
              <w:t xml:space="preserve">Corporate and statutory initiatives - equalities/health and safety/e-government/ sustainability </w:t>
            </w: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6C0EAF" w:rsidRPr="00A755AA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4253FD" w:rsidRDefault="006C0EAF" w:rsidP="006C0E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53FD">
              <w:rPr>
                <w:rFonts w:ascii="Arial" w:hAnsi="Arial" w:cs="Arial"/>
                <w:color w:val="000000"/>
                <w:sz w:val="24"/>
                <w:szCs w:val="24"/>
              </w:rPr>
              <w:t xml:space="preserve">Maintain an awareness of school, national and statutory policies and requirements and apply these in the workplace </w:t>
            </w:r>
          </w:p>
          <w:p w:rsidR="006C0EAF" w:rsidRPr="00A755AA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A755AA" w:rsidRDefault="006C0EAF" w:rsidP="00771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755AA">
              <w:rPr>
                <w:rFonts w:ascii="Arial" w:hAnsi="Arial" w:cs="Arial"/>
                <w:color w:val="000000"/>
              </w:rPr>
              <w:t>5%</w:t>
            </w:r>
          </w:p>
        </w:tc>
      </w:tr>
    </w:tbl>
    <w:p w:rsidR="006C0EAF" w:rsidRDefault="006C0EAF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C0EAF" w:rsidTr="00771AB4">
        <w:tc>
          <w:tcPr>
            <w:tcW w:w="100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C0EAF" w:rsidRDefault="006C0EAF" w:rsidP="00771AB4">
            <w:pPr>
              <w:rPr>
                <w:rFonts w:ascii="Arial" w:hAnsi="Arial" w:cs="Arial"/>
                <w:b/>
              </w:rPr>
            </w:pPr>
            <w:r w:rsidRPr="000C7EC2">
              <w:rPr>
                <w:rFonts w:ascii="Arial" w:hAnsi="Arial" w:cs="Arial"/>
                <w:b/>
              </w:rPr>
              <w:lastRenderedPageBreak/>
              <w:t>Section D</w:t>
            </w:r>
            <w:r>
              <w:rPr>
                <w:rFonts w:ascii="Arial" w:hAnsi="Arial" w:cs="Arial"/>
                <w:b/>
              </w:rPr>
              <w:t xml:space="preserve"> – DECISION MAKING AREAS IN THE ROLE:</w:t>
            </w:r>
          </w:p>
          <w:p w:rsidR="006C0EAF" w:rsidRDefault="006C0EAF" w:rsidP="00771AB4">
            <w:pPr>
              <w:rPr>
                <w:rFonts w:ascii="Arial" w:hAnsi="Arial" w:cs="Arial"/>
                <w:b/>
              </w:rPr>
            </w:pPr>
          </w:p>
        </w:tc>
      </w:tr>
      <w:tr w:rsidR="006C0EAF" w:rsidRPr="0042764E" w:rsidTr="00771AB4">
        <w:tc>
          <w:tcPr>
            <w:tcW w:w="10031" w:type="dxa"/>
            <w:tcBorders>
              <w:bottom w:val="single" w:sz="4" w:space="0" w:color="auto"/>
            </w:tcBorders>
          </w:tcPr>
          <w:p w:rsidR="006C0EAF" w:rsidRPr="0042764E" w:rsidRDefault="006C0EAF" w:rsidP="006C0E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Post holder</w:t>
            </w:r>
            <w:r w:rsidRPr="0042764E">
              <w:rPr>
                <w:rFonts w:ascii="Arial" w:hAnsi="Arial" w:cs="Arial"/>
                <w:color w:val="000000"/>
                <w:sz w:val="24"/>
                <w:szCs w:val="24"/>
              </w:rPr>
              <w:t>, whilst working under the genera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 direction of the teacher, is able to</w:t>
            </w:r>
            <w:r w:rsidRPr="0042764E">
              <w:rPr>
                <w:rFonts w:ascii="Arial" w:hAnsi="Arial" w:cs="Arial"/>
                <w:color w:val="000000"/>
                <w:sz w:val="24"/>
                <w:szCs w:val="24"/>
              </w:rPr>
              <w:t xml:space="preserve"> work unsupervised and without the close presence of the teacher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</w:t>
            </w:r>
            <w:r w:rsidRPr="0042764E">
              <w:rPr>
                <w:rFonts w:ascii="Arial" w:hAnsi="Arial" w:cs="Arial"/>
                <w:color w:val="000000"/>
                <w:sz w:val="24"/>
                <w:szCs w:val="24"/>
              </w:rPr>
              <w:t xml:space="preserve">implement lesson plans, deal with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children’s </w:t>
            </w:r>
            <w:r w:rsidRPr="0042764E">
              <w:rPr>
                <w:rFonts w:ascii="Arial" w:hAnsi="Arial" w:cs="Arial"/>
                <w:color w:val="000000"/>
                <w:sz w:val="24"/>
                <w:szCs w:val="24"/>
              </w:rPr>
              <w:t xml:space="preserve">behaviour and make judgments about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children’s progress and needs </w:t>
            </w:r>
            <w:r w:rsidRPr="0042764E">
              <w:rPr>
                <w:rFonts w:ascii="Arial" w:hAnsi="Arial" w:cs="Arial"/>
                <w:color w:val="000000"/>
                <w:sz w:val="24"/>
                <w:szCs w:val="24"/>
              </w:rPr>
              <w:t xml:space="preserve">without reference to the teacher. </w:t>
            </w:r>
          </w:p>
          <w:p w:rsidR="006C0EAF" w:rsidRPr="0042764E" w:rsidRDefault="006C0EAF" w:rsidP="006C0E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Post holder</w:t>
            </w:r>
            <w:r w:rsidRPr="0042764E">
              <w:rPr>
                <w:rFonts w:ascii="Arial" w:hAnsi="Arial" w:cs="Arial"/>
                <w:color w:val="000000"/>
                <w:sz w:val="24"/>
                <w:szCs w:val="24"/>
              </w:rPr>
              <w:t>, due to training and expertise, will normally carry a specifi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 specialist responsibility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, speech therapy</w:t>
            </w:r>
            <w:r w:rsidRPr="0042764E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support and develop other staff in the school when help is needed in this area </w:t>
            </w:r>
          </w:p>
          <w:p w:rsidR="006C0EAF" w:rsidRPr="0042764E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6C0EAF" w:rsidRPr="006D6F20" w:rsidTr="00771AB4">
        <w:trPr>
          <w:trHeight w:val="30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C0EAF" w:rsidRDefault="006C0EAF" w:rsidP="00771AB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color w:val="000000"/>
              </w:rPr>
            </w:pPr>
            <w:r w:rsidRPr="006D6F20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Section E </w:t>
            </w:r>
            <w:r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 T</w:t>
            </w:r>
            <w:r>
              <w:rPr>
                <w:rFonts w:ascii="Arial" w:hAnsi="Arial" w:cs="Arial"/>
                <w:b/>
                <w:bCs/>
                <w:color w:val="000000"/>
              </w:rPr>
              <w:t>HE ROLE DIMENSIONS:</w:t>
            </w:r>
          </w:p>
          <w:p w:rsidR="006C0EAF" w:rsidRDefault="006C0EAF" w:rsidP="00771AB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Financial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budgets) and non-financial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 units, workload, customers/staff) </w:t>
            </w:r>
          </w:p>
          <w:p w:rsidR="006C0EAF" w:rsidRPr="006D6F20" w:rsidRDefault="006C0EAF" w:rsidP="00771AB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6C0EAF" w:rsidRPr="0042764E" w:rsidTr="00771AB4">
        <w:trPr>
          <w:trHeight w:val="9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AF" w:rsidRPr="0080685E" w:rsidRDefault="006C0EAF" w:rsidP="006C0E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 xml:space="preserve">Role dimensions vary according to the experience of 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HLTA</w:t>
            </w: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C0EAF" w:rsidRPr="0080685E" w:rsidRDefault="006C0EAF" w:rsidP="006C0E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Level 1 HLTAs</w:t>
            </w: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 xml:space="preserve">, if they hold a specialist qualification, will guide staff in this area and brief and support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all </w:t>
            </w: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 xml:space="preserve">new staff on the stage of development of pupils </w:t>
            </w:r>
          </w:p>
          <w:p w:rsidR="006C0EAF" w:rsidRPr="0080685E" w:rsidRDefault="006C0EAF" w:rsidP="006C0E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 xml:space="preserve">Level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 HLTAs </w:t>
            </w: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>carry supervisory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>induction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</w:t>
            </w: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>mentoring responsibilities for other LSAs</w:t>
            </w:r>
          </w:p>
          <w:p w:rsidR="006C0EAF" w:rsidRPr="0080685E" w:rsidRDefault="006C0EAF" w:rsidP="006C0E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 xml:space="preserve">Written reports required from the post holder are detailed and complicated especially if they are addressing complicated pupil needs </w:t>
            </w:r>
          </w:p>
          <w:p w:rsidR="006C0EAF" w:rsidRPr="0080685E" w:rsidRDefault="006C0EAF" w:rsidP="006C0E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 xml:space="preserve">Level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 HLTAs</w:t>
            </w:r>
            <w:r w:rsidRPr="0080685E"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undertake whole class supervision for a day or days at a time in the absence of the class teacher as required and according to the needs of the school </w:t>
            </w:r>
          </w:p>
          <w:p w:rsidR="006C0EAF" w:rsidRPr="0042764E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C0EAF" w:rsidRPr="00B565DF" w:rsidTr="00771AB4">
        <w:tc>
          <w:tcPr>
            <w:tcW w:w="1003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565DF">
              <w:rPr>
                <w:rFonts w:ascii="Arial" w:hAnsi="Arial" w:cs="Arial"/>
                <w:b/>
                <w:bCs/>
                <w:color w:val="000000"/>
              </w:rPr>
              <w:t>Section F – THE MAIN CONTACTS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:rsidR="006C0EAF" w:rsidRPr="00B565D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565DF">
              <w:rPr>
                <w:rFonts w:ascii="Arial" w:hAnsi="Arial" w:cs="Arial"/>
                <w:b/>
                <w:bCs/>
                <w:color w:val="000000"/>
              </w:rPr>
              <w:t xml:space="preserve">external/internal customer contacts and purpose </w:t>
            </w:r>
          </w:p>
          <w:p w:rsidR="006C0EAF" w:rsidRPr="00B565DF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Tr="00771AB4">
        <w:tc>
          <w:tcPr>
            <w:tcW w:w="10031" w:type="dxa"/>
            <w:tcBorders>
              <w:bottom w:val="single" w:sz="4" w:space="0" w:color="auto"/>
            </w:tcBorders>
          </w:tcPr>
          <w:p w:rsidR="006C0EAF" w:rsidRPr="00B848A8" w:rsidRDefault="006C0EAF" w:rsidP="006C0EA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Internal (in school) – children, other colleagues, teachers, headteacher, parents and carers, special needs governor, other members of governing body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External (outside school) – 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usually und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 the direction of the teacher,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 Education Psychologist, Education Welfare Officer, parents and carers, GPs, Hospital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staff, Occupational therapists and 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physiotherapists, other LEA specialist colleagues, outside contractors, specialist groups on educatio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nal visits, students, escorts, P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olice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etc.</w:t>
            </w:r>
          </w:p>
          <w:p w:rsidR="006C0EAF" w:rsidRDefault="006C0EAF" w:rsidP="00771AB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1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6C0EAF" w:rsidRPr="00556657" w:rsidTr="00771AB4">
        <w:tc>
          <w:tcPr>
            <w:tcW w:w="100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C0EAF" w:rsidRPr="00556657" w:rsidRDefault="006C0EAF" w:rsidP="00771AB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color w:val="000000"/>
              </w:rPr>
            </w:pPr>
            <w:r w:rsidRPr="00556657">
              <w:rPr>
                <w:rFonts w:ascii="Arial" w:hAnsi="Arial" w:cs="Arial"/>
                <w:b/>
                <w:bCs/>
                <w:color w:val="000000"/>
              </w:rPr>
              <w:t>Section G – WORKING CONDITIONS:</w:t>
            </w:r>
          </w:p>
          <w:p w:rsidR="006C0EAF" w:rsidRPr="00556657" w:rsidRDefault="006C0EAF" w:rsidP="00771AB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color w:val="000000"/>
              </w:rPr>
            </w:pPr>
            <w:r w:rsidRPr="00556657">
              <w:rPr>
                <w:rFonts w:ascii="Arial" w:hAnsi="Arial" w:cs="Arial"/>
                <w:b/>
                <w:bCs/>
                <w:color w:val="000000"/>
              </w:rPr>
              <w:t>Environment, and physical effort or strain</w:t>
            </w:r>
          </w:p>
          <w:p w:rsidR="006C0EAF" w:rsidRPr="00556657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RPr="00556657" w:rsidTr="00771AB4">
        <w:tc>
          <w:tcPr>
            <w:tcW w:w="10031" w:type="dxa"/>
          </w:tcPr>
          <w:p w:rsidR="006C0EAF" w:rsidRPr="00B848A8" w:rsidRDefault="006C0EAF" w:rsidP="006C0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 and </w:t>
            </w:r>
            <w:proofErr w:type="gramStart"/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classroom based</w:t>
            </w:r>
            <w:proofErr w:type="gramEnd"/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 learning environment (sometimes significantly constrained in terms of space/equipment/seating) – responsibility, with teacher, for maintaining calm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External working on trips, educational visits etc.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Trained to undertake very personal/intimate medical work for children with specific needs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Manual handling responsibilities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Skilled in restraint techniques for dealing with difficult children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Expected to maintain behaviour management standards of children, some of whom may be especially challenging and difficult, and deal with racial/abusive language and bullying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Health &amp; Safety responsibility for self, children and working area which is particularly demanding in a child-centred environment </w:t>
            </w:r>
          </w:p>
          <w:p w:rsidR="006C0EAF" w:rsidRPr="00556657" w:rsidRDefault="006C0EAF" w:rsidP="00771AB4">
            <w:pPr>
              <w:rPr>
                <w:rFonts w:ascii="Arial" w:hAnsi="Arial" w:cs="Arial"/>
              </w:rPr>
            </w:pPr>
          </w:p>
        </w:tc>
      </w:tr>
    </w:tbl>
    <w:p w:rsidR="006C0EAF" w:rsidRDefault="006C0EAF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</w:p>
    <w:p w:rsidR="007F2C5A" w:rsidRPr="0074305A" w:rsidRDefault="007F2C5A" w:rsidP="006C0EAF">
      <w:pPr>
        <w:rPr>
          <w:rFonts w:ascii="Arial" w:hAnsi="Arial" w:cs="Ari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C0EAF" w:rsidRPr="00556657" w:rsidTr="00771AB4">
        <w:tc>
          <w:tcPr>
            <w:tcW w:w="9854" w:type="dxa"/>
            <w:shd w:val="clear" w:color="auto" w:fill="F2F2F2" w:themeFill="background1" w:themeFillShade="F2"/>
          </w:tcPr>
          <w:p w:rsidR="006C0EAF" w:rsidRPr="00556657" w:rsidRDefault="006C0EAF" w:rsidP="00771AB4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color w:val="000000"/>
              </w:rPr>
            </w:pPr>
            <w:r w:rsidRPr="00556657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Section H – CONTEXT/ADDITIONAL INFORMATION: </w:t>
            </w:r>
          </w:p>
          <w:p w:rsidR="006C0EAF" w:rsidRPr="00556657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RPr="00556657" w:rsidTr="00771AB4">
        <w:tc>
          <w:tcPr>
            <w:tcW w:w="9854" w:type="dxa"/>
            <w:tcBorders>
              <w:bottom w:val="single" w:sz="4" w:space="0" w:color="auto"/>
            </w:tcBorders>
          </w:tcPr>
          <w:p w:rsidR="006C0EAF" w:rsidRPr="00B848A8" w:rsidRDefault="006C0EAF" w:rsidP="006C0E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There is a multi-role aspect to this position in that the expertise of the post holder will affect the depth and range of support the class teacher can expect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Has a high confidentiality expectation and needs to hold the trust and confidence of the children, teachers and other colleagues.  It acquires information on child protection/family sensitive issues which must be treated carefully and appropriately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The size and type of school will be a factor in determining how the role operates as will the physical site of the school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High levels of stress are generated by various aspects of the role including when dealing with individual children and/or groups with complex and demanding learning needs. The post holder’s working hours require constant child contact. </w:t>
            </w:r>
          </w:p>
          <w:p w:rsidR="006C0EAF" w:rsidRPr="00556657" w:rsidRDefault="006C0EAF" w:rsidP="00771AB4">
            <w:pPr>
              <w:autoSpaceDE w:val="0"/>
              <w:autoSpaceDN w:val="0"/>
              <w:adjustRightInd w:val="0"/>
              <w:ind w:left="1080"/>
              <w:contextualSpacing/>
              <w:rPr>
                <w:rFonts w:ascii="Arial" w:hAnsi="Arial" w:cs="Arial"/>
              </w:rPr>
            </w:pP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C0EAF" w:rsidRPr="00A16F2D" w:rsidTr="00771AB4">
        <w:tc>
          <w:tcPr>
            <w:tcW w:w="985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C0EAF" w:rsidRPr="00A16F2D" w:rsidRDefault="006C0EAF" w:rsidP="00771A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6F2D">
              <w:rPr>
                <w:rFonts w:ascii="Arial" w:hAnsi="Arial" w:cs="Arial"/>
                <w:b/>
                <w:bCs/>
                <w:color w:val="000000"/>
              </w:rPr>
              <w:t>Section I - PROGRESSION IN ROLE:</w:t>
            </w:r>
          </w:p>
          <w:p w:rsidR="006C0EAF" w:rsidRPr="00A16F2D" w:rsidRDefault="006C0EAF" w:rsidP="00771A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6F2D">
              <w:rPr>
                <w:rFonts w:ascii="Arial" w:hAnsi="Arial" w:cs="Arial"/>
                <w:b/>
                <w:bCs/>
                <w:color w:val="000000"/>
              </w:rPr>
              <w:t>Entry: Necessary role-related knowledge, skills, understanding, qualifications and experience at selection</w:t>
            </w:r>
          </w:p>
          <w:p w:rsidR="006C0EAF" w:rsidRPr="00A16F2D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RPr="00A16F2D" w:rsidTr="00771AB4">
        <w:tc>
          <w:tcPr>
            <w:tcW w:w="9854" w:type="dxa"/>
          </w:tcPr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Empathy with pupils and sympathetic to their needs </w:t>
            </w:r>
          </w:p>
          <w:p w:rsidR="006C0EAF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Meet Higher Level Teaching Assistant standards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NVQ3 qualification for Teaching Assistants or equivalent qualification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Minimum of 2 year’s relevant experience in a teaching/learning/child support working environment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Literacy and numeracy qualifications to GCSE standard or equivalent level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Use of ICT to effectively support learning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Working knowledge of national/foundation stage curriculum, particularly literacy and numeracy requirements and other learning programmes and strategies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Good communication skills and able to clarify and explain instructions clearly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Professionally discrete and able to respect confidentiality on particular issues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Well-developed interpersonal skills and sense of humour enabling effective relationships with a variety of different people  </w:t>
            </w:r>
          </w:p>
          <w:p w:rsidR="006C0EAF" w:rsidRPr="00A16F2D" w:rsidRDefault="006C0EAF" w:rsidP="006C0E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Team worker </w:t>
            </w:r>
          </w:p>
        </w:tc>
      </w:tr>
      <w:tr w:rsidR="006C0EAF" w:rsidRPr="00A16F2D" w:rsidTr="00771AB4">
        <w:tc>
          <w:tcPr>
            <w:tcW w:w="9854" w:type="dxa"/>
            <w:shd w:val="clear" w:color="auto" w:fill="F2F2F2" w:themeFill="background1" w:themeFillShade="F2"/>
          </w:tcPr>
          <w:p w:rsidR="006C0EAF" w:rsidRPr="00A16F2D" w:rsidRDefault="006C0EAF" w:rsidP="00771A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6F2D">
              <w:rPr>
                <w:rFonts w:ascii="Arial" w:hAnsi="Arial" w:cs="Arial"/>
                <w:b/>
                <w:bCs/>
                <w:color w:val="000000"/>
              </w:rPr>
              <w:t>Section J – INITIAL INDUCTION/TRAINING: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Estimated time required to become operationally effective in the role 6-8 months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b/>
                <w:color w:val="000000"/>
                <w:sz w:val="24"/>
                <w:szCs w:val="24"/>
              </w:rPr>
              <w:t>Induction completion within 3-6 months</w:t>
            </w:r>
          </w:p>
          <w:p w:rsidR="006C0EAF" w:rsidRPr="00A16F2D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RPr="00A16F2D" w:rsidTr="00771AB4">
        <w:tc>
          <w:tcPr>
            <w:tcW w:w="9854" w:type="dxa"/>
          </w:tcPr>
          <w:p w:rsidR="006C0EAF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Completion of school induction programme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Attendance at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LEA induction courses for LSAs/HLTAs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“Shadowing” experienced LSA/HLTA 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in school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Knowledge of school and school systems, policies and procedures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Understanding of curriculum, particularly literacy and numeracy requirements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Approach towards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behaviour management system for children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Relationship between and respective res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ponsibilities of teacher and HLTA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Professional relationships between staff and children 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>Support from “mentor” LSA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/HLTA</w:t>
            </w: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Manual handling skills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Developing health and safety knowledge </w:t>
            </w:r>
          </w:p>
          <w:p w:rsidR="006C0EAF" w:rsidRPr="00B848A8" w:rsidRDefault="006C0EAF" w:rsidP="006C0EA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8A8">
              <w:rPr>
                <w:rFonts w:ascii="Arial" w:hAnsi="Arial" w:cs="Arial"/>
                <w:color w:val="000000"/>
                <w:sz w:val="24"/>
                <w:szCs w:val="24"/>
              </w:rPr>
              <w:t xml:space="preserve">Independent working,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under the professional direction of a teacher, with whole classes and groups of children </w:t>
            </w:r>
          </w:p>
          <w:p w:rsidR="006C0EAF" w:rsidRPr="00A16F2D" w:rsidRDefault="006C0EAF" w:rsidP="00771AB4">
            <w:pPr>
              <w:rPr>
                <w:rFonts w:ascii="Arial" w:hAnsi="Arial" w:cs="Arial"/>
              </w:rPr>
            </w:pPr>
          </w:p>
        </w:tc>
      </w:tr>
    </w:tbl>
    <w:p w:rsidR="006C0EAF" w:rsidRDefault="006C0EAF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</w:p>
    <w:p w:rsidR="007F2C5A" w:rsidRPr="0074305A" w:rsidRDefault="007F2C5A" w:rsidP="006C0EA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C0EAF" w:rsidTr="00771AB4">
        <w:tc>
          <w:tcPr>
            <w:tcW w:w="9854" w:type="dxa"/>
            <w:shd w:val="clear" w:color="auto" w:fill="F2F2F2" w:themeFill="background1" w:themeFillShade="F2"/>
          </w:tcPr>
          <w:p w:rsidR="006C0EAF" w:rsidRDefault="006C0EAF" w:rsidP="00771A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565DF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Section K 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>– O</w:t>
            </w:r>
            <w:r>
              <w:rPr>
                <w:rFonts w:ascii="Arial" w:hAnsi="Arial" w:cs="Arial"/>
                <w:b/>
                <w:bCs/>
                <w:color w:val="000000"/>
              </w:rPr>
              <w:t>PERATIONALLY EFFECTIVE:</w:t>
            </w:r>
          </w:p>
          <w:p w:rsidR="006C0EAF" w:rsidRDefault="006C0EAF" w:rsidP="00771AB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Demonstration of 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>effectiveness in role</w:t>
            </w:r>
          </w:p>
          <w:p w:rsidR="006C0EAF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Tr="00771AB4">
        <w:tc>
          <w:tcPr>
            <w:tcW w:w="9854" w:type="dxa"/>
          </w:tcPr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Firm, sensitive and effective approach when dealing with children’s behaviour 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Good organisational skills</w:t>
            </w:r>
          </w:p>
          <w:p w:rsidR="006C0EAF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Able to work at an advanced level with the teacher in planning and delivery of teaching activities (including those defined in Individual Education Plans)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 update pupil plans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Able to implement individual behaviour management plans where appropriate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Able to monitor and record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children’s </w:t>
            </w: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progress 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Competent in working with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 whole class of children without the direct supervision of a teacher</w:t>
            </w: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apply knowledge and skills from training in practical classroom context 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Flexible in relation to tasks undertaken and groups/children allocated 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motivate and encourage children appropriately 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work independently and with initiative </w:t>
            </w:r>
          </w:p>
          <w:p w:rsidR="006C0EAF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>Ability to establish and maintain good relationships and rapport with other colleagues in th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school and external contacts </w:t>
            </w:r>
            <w:proofErr w:type="spellStart"/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>, parents and carers, education psyc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hologist, speech therapist etc,</w:t>
            </w: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C0EAF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27BA">
              <w:rPr>
                <w:rFonts w:ascii="Arial" w:hAnsi="Arial" w:cs="Arial"/>
                <w:color w:val="000000"/>
                <w:sz w:val="24"/>
                <w:szCs w:val="24"/>
              </w:rPr>
              <w:t>Possession (especially in Special Schools) of specia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list qualification/skills to deal with the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needs  of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particularly challenging children</w:t>
            </w:r>
          </w:p>
          <w:p w:rsidR="006C0EAF" w:rsidRPr="00C327BA" w:rsidRDefault="006C0EAF" w:rsidP="006C0E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Work constructively as part of a team, understanding classroom roles and responsibilities and own position within these</w:t>
            </w:r>
          </w:p>
          <w:p w:rsidR="006C0EAF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Tr="00771AB4">
        <w:tc>
          <w:tcPr>
            <w:tcW w:w="9854" w:type="dxa"/>
            <w:shd w:val="clear" w:color="auto" w:fill="F2F2F2" w:themeFill="background1" w:themeFillShade="F2"/>
          </w:tcPr>
          <w:p w:rsidR="006C0EAF" w:rsidRDefault="006C0EAF" w:rsidP="00771A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565DF">
              <w:rPr>
                <w:rFonts w:ascii="Arial" w:hAnsi="Arial" w:cs="Arial"/>
                <w:b/>
                <w:bCs/>
                <w:color w:val="000000"/>
              </w:rPr>
              <w:t xml:space="preserve">Section L </w:t>
            </w:r>
            <w:r>
              <w:rPr>
                <w:rFonts w:ascii="Arial" w:hAnsi="Arial" w:cs="Arial"/>
                <w:b/>
                <w:bCs/>
                <w:color w:val="000000"/>
              </w:rPr>
              <w:t>–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DDING VALUE: - </w:t>
            </w:r>
          </w:p>
          <w:p w:rsidR="006C0EAF" w:rsidRDefault="006C0EAF" w:rsidP="00771AB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6D6F20">
              <w:rPr>
                <w:rFonts w:ascii="Arial" w:hAnsi="Arial" w:cs="Arial"/>
                <w:b/>
                <w:bCs/>
                <w:color w:val="000000"/>
              </w:rPr>
              <w:t xml:space="preserve">haracteristics the advanced role holder </w:t>
            </w:r>
            <w:r>
              <w:rPr>
                <w:rFonts w:ascii="Arial" w:hAnsi="Arial" w:cs="Arial"/>
                <w:b/>
                <w:bCs/>
                <w:color w:val="000000"/>
              </w:rPr>
              <w:t>will demonstrate</w:t>
            </w:r>
          </w:p>
          <w:p w:rsidR="006C0EAF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Tr="00771AB4">
        <w:tc>
          <w:tcPr>
            <w:tcW w:w="9854" w:type="dxa"/>
          </w:tcPr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Specialist and recognised responsibility and able to lead on particular issues </w:t>
            </w:r>
            <w:proofErr w:type="spellStart"/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, School Improvement Plan (SIP) in school and sharing techniques and expertise to other staff </w:t>
            </w:r>
          </w:p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Inputting to and, where appropriate, leading on professional development of school staff during in-service activity</w:t>
            </w:r>
          </w:p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Recognised for expertise in school and, possibly, more widely in LEA </w:t>
            </w:r>
          </w:p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Taking responsibility for whole class under the overall direction and during temporary absence of teacher </w:t>
            </w:r>
          </w:p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Management/deployment of other LSAs/HLTAs</w:t>
            </w:r>
          </w:p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Mentoring of other LSAs/HLTAs</w:t>
            </w:r>
          </w:p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for the induction of other staff in the school including, in appropriate circumstances, teaching staff </w:t>
            </w:r>
          </w:p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Able, under the overall direction of the teacher, to take responsibility for meetings with external school contacts </w:t>
            </w:r>
            <w:proofErr w:type="spellStart"/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, parents and carers, education psychologist, GP etc. </w:t>
            </w:r>
          </w:p>
          <w:p w:rsidR="006C0EAF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Training in the relevant strategies </w:t>
            </w:r>
            <w:proofErr w:type="spellStart"/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 xml:space="preserve">, literacy and numeracy and/or in particular curriculum or learning areas </w:t>
            </w:r>
            <w:proofErr w:type="spellStart"/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eg</w:t>
            </w:r>
            <w:proofErr w:type="spellEnd"/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, bi-lingual, sign language, Makaton, dys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lexia, ICT, maths, English etc.  </w:t>
            </w:r>
          </w:p>
          <w:p w:rsidR="006C0EAF" w:rsidRPr="000D3CD1" w:rsidRDefault="006C0EAF" w:rsidP="006C0E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3CD1">
              <w:rPr>
                <w:rFonts w:ascii="Arial" w:hAnsi="Arial" w:cs="Arial"/>
                <w:color w:val="000000"/>
                <w:sz w:val="24"/>
                <w:szCs w:val="24"/>
              </w:rPr>
              <w:t>Ability to self-evaluate learning needs and actively seek learning opportunities</w:t>
            </w: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0EAF" w:rsidRDefault="006C0EAF" w:rsidP="00771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C0EAF" w:rsidRDefault="006C0EAF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</w:p>
    <w:p w:rsidR="007F2C5A" w:rsidRDefault="007F2C5A" w:rsidP="006C0EAF">
      <w:pPr>
        <w:rPr>
          <w:rFonts w:ascii="Arial" w:hAnsi="Arial" w:cs="Arial"/>
        </w:rPr>
      </w:pPr>
      <w:bookmarkStart w:id="0" w:name="_GoBack"/>
      <w:bookmarkEnd w:id="0"/>
    </w:p>
    <w:p w:rsidR="006C0EAF" w:rsidRDefault="006C0EAF" w:rsidP="006C0EA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9356"/>
        <w:gridCol w:w="248"/>
      </w:tblGrid>
      <w:tr w:rsidR="006C0EAF" w:rsidTr="00771AB4">
        <w:tc>
          <w:tcPr>
            <w:tcW w:w="9854" w:type="dxa"/>
            <w:gridSpan w:val="3"/>
            <w:shd w:val="clear" w:color="auto" w:fill="F2F2F2" w:themeFill="background1" w:themeFillShade="F2"/>
          </w:tcPr>
          <w:p w:rsidR="006C0EAF" w:rsidRDefault="006C0EAF" w:rsidP="00771A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C01FB">
              <w:rPr>
                <w:rFonts w:ascii="Arial" w:hAnsi="Arial" w:cs="Arial"/>
                <w:b/>
                <w:bCs/>
                <w:color w:val="000000"/>
              </w:rPr>
              <w:lastRenderedPageBreak/>
              <w:t>Section M</w:t>
            </w:r>
            <w:r w:rsidRPr="00DC01FB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  <w:r w:rsidRPr="00DC01FB">
              <w:rPr>
                <w:rFonts w:ascii="Arial" w:hAnsi="Arial" w:cs="Arial"/>
                <w:b/>
                <w:bCs/>
                <w:color w:val="000000"/>
              </w:rPr>
              <w:t>- Adding value: What characteristics will the advanced role holder demonstrate?</w:t>
            </w:r>
          </w:p>
          <w:p w:rsidR="006C0EAF" w:rsidRPr="00DC01FB" w:rsidRDefault="006C0EAF" w:rsidP="00771AB4">
            <w:pPr>
              <w:rPr>
                <w:rFonts w:ascii="Arial" w:hAnsi="Arial" w:cs="Arial"/>
              </w:rPr>
            </w:pPr>
          </w:p>
        </w:tc>
      </w:tr>
      <w:tr w:rsidR="006C0EAF" w:rsidTr="00771AB4">
        <w:tc>
          <w:tcPr>
            <w:tcW w:w="250" w:type="dxa"/>
            <w:tcBorders>
              <w:right w:val="nil"/>
            </w:tcBorders>
          </w:tcPr>
          <w:p w:rsidR="006C0EAF" w:rsidRDefault="006C0EAF" w:rsidP="00771AB4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left w:val="nil"/>
              <w:right w:val="nil"/>
            </w:tcBorders>
          </w:tcPr>
          <w:p w:rsidR="006C0EAF" w:rsidRPr="00DC01FB" w:rsidRDefault="006C0EAF" w:rsidP="006C0EA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1FB">
              <w:rPr>
                <w:rFonts w:ascii="Arial" w:hAnsi="Arial" w:cs="Arial"/>
                <w:color w:val="000000"/>
                <w:sz w:val="24"/>
                <w:szCs w:val="24"/>
              </w:rPr>
              <w:t xml:space="preserve">Inputting to and, where appropriate, leading on professional development of school staff during in-service activity. </w:t>
            </w:r>
          </w:p>
          <w:p w:rsidR="006C0EAF" w:rsidRPr="00DC01FB" w:rsidRDefault="006C0EAF" w:rsidP="006C0EA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1FB">
              <w:rPr>
                <w:rFonts w:ascii="Arial" w:hAnsi="Arial" w:cs="Arial"/>
                <w:color w:val="000000"/>
                <w:sz w:val="24"/>
                <w:szCs w:val="24"/>
              </w:rPr>
              <w:t xml:space="preserve">Recognised for expertise in school and, possibly, more widely in LEA. </w:t>
            </w:r>
          </w:p>
          <w:p w:rsidR="006C0EAF" w:rsidRPr="00DC01FB" w:rsidRDefault="006C0EAF" w:rsidP="006C0EA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1FB">
              <w:rPr>
                <w:rFonts w:ascii="Arial" w:hAnsi="Arial" w:cs="Arial"/>
                <w:color w:val="000000"/>
                <w:sz w:val="24"/>
                <w:szCs w:val="24"/>
              </w:rPr>
              <w:t xml:space="preserve">Mentoring of other HLTAs/learning support staff. </w:t>
            </w:r>
          </w:p>
          <w:p w:rsidR="006C0EAF" w:rsidRPr="00DC01FB" w:rsidRDefault="006C0EAF" w:rsidP="006C0EA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1FB"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for the induction of other staff in the school including, in appropriate circumstances, teaching staff. </w:t>
            </w:r>
          </w:p>
          <w:p w:rsidR="006C0EAF" w:rsidRPr="00DC01FB" w:rsidRDefault="006C0EAF" w:rsidP="006C0EA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1FB">
              <w:rPr>
                <w:rFonts w:ascii="Arial" w:hAnsi="Arial" w:cs="Arial"/>
                <w:color w:val="000000"/>
                <w:sz w:val="24"/>
                <w:szCs w:val="24"/>
              </w:rPr>
              <w:t xml:space="preserve">Able, under the overall direction of the teacher, to take responsibility for meetings with external contacts. </w:t>
            </w:r>
          </w:p>
          <w:p w:rsidR="006C0EAF" w:rsidRPr="00DC01FB" w:rsidRDefault="006C0EAF" w:rsidP="006C0EA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01FB">
              <w:rPr>
                <w:rFonts w:ascii="Arial" w:hAnsi="Arial" w:cs="Arial"/>
                <w:color w:val="000000"/>
                <w:sz w:val="24"/>
                <w:szCs w:val="24"/>
              </w:rPr>
              <w:t xml:space="preserve">Training in the relevant strategies e.g. literacy and/or in particular curriculum or learning area e.g. bi-lingual, sign language, Makaton, dyslexia, ICT, maths, English, CACHE etc. In special schools, training in SCIP, PECS, ASD and manual handling may be essential requirements. </w:t>
            </w:r>
          </w:p>
          <w:p w:rsidR="006C0EAF" w:rsidRPr="00DC01FB" w:rsidRDefault="006C0EAF" w:rsidP="006C0EA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DC01FB">
              <w:rPr>
                <w:rFonts w:ascii="Arial" w:hAnsi="Arial" w:cs="Arial"/>
                <w:color w:val="000000"/>
                <w:sz w:val="24"/>
                <w:szCs w:val="24"/>
              </w:rPr>
              <w:t>Ability to self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DC01FB">
              <w:rPr>
                <w:rFonts w:ascii="Arial" w:hAnsi="Arial" w:cs="Arial"/>
                <w:color w:val="000000"/>
                <w:sz w:val="24"/>
                <w:szCs w:val="24"/>
              </w:rPr>
              <w:t>evaluate learning needs and actively seek learning opportunities.</w:t>
            </w: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C0EAF" w:rsidRPr="00DC01FB" w:rsidRDefault="006C0EAF" w:rsidP="00771AB4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left w:val="nil"/>
            </w:tcBorders>
          </w:tcPr>
          <w:p w:rsidR="006C0EAF" w:rsidRDefault="006C0EAF" w:rsidP="00771AB4">
            <w:pPr>
              <w:rPr>
                <w:rFonts w:ascii="Arial" w:hAnsi="Arial" w:cs="Arial"/>
              </w:rPr>
            </w:pPr>
          </w:p>
        </w:tc>
      </w:tr>
    </w:tbl>
    <w:p w:rsidR="00E16E3F" w:rsidRDefault="00E16E3F"/>
    <w:sectPr w:rsidR="00E16E3F" w:rsidSect="006C0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1E30"/>
    <w:multiLevelType w:val="hybridMultilevel"/>
    <w:tmpl w:val="7C8A5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567A"/>
    <w:multiLevelType w:val="hybridMultilevel"/>
    <w:tmpl w:val="8E5E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1725"/>
    <w:multiLevelType w:val="hybridMultilevel"/>
    <w:tmpl w:val="23422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13264"/>
    <w:multiLevelType w:val="hybridMultilevel"/>
    <w:tmpl w:val="A8EA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44B21"/>
    <w:multiLevelType w:val="hybridMultilevel"/>
    <w:tmpl w:val="06D8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3C3B"/>
    <w:multiLevelType w:val="hybridMultilevel"/>
    <w:tmpl w:val="B7E0A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2312D"/>
    <w:multiLevelType w:val="hybridMultilevel"/>
    <w:tmpl w:val="FCE4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17679"/>
    <w:multiLevelType w:val="hybridMultilevel"/>
    <w:tmpl w:val="3950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56A4"/>
    <w:multiLevelType w:val="hybridMultilevel"/>
    <w:tmpl w:val="18FE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A22A6"/>
    <w:multiLevelType w:val="hybridMultilevel"/>
    <w:tmpl w:val="CA56E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50CA4"/>
    <w:multiLevelType w:val="hybridMultilevel"/>
    <w:tmpl w:val="64FA2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B3A89"/>
    <w:multiLevelType w:val="hybridMultilevel"/>
    <w:tmpl w:val="B0C2B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76532"/>
    <w:multiLevelType w:val="hybridMultilevel"/>
    <w:tmpl w:val="D7E64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A7D1F"/>
    <w:multiLevelType w:val="hybridMultilevel"/>
    <w:tmpl w:val="D3D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93F80"/>
    <w:multiLevelType w:val="hybridMultilevel"/>
    <w:tmpl w:val="A5E4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F5098"/>
    <w:multiLevelType w:val="hybridMultilevel"/>
    <w:tmpl w:val="614C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15"/>
  </w:num>
  <w:num w:numId="9">
    <w:abstractNumId w:val="2"/>
  </w:num>
  <w:num w:numId="10">
    <w:abstractNumId w:val="10"/>
  </w:num>
  <w:num w:numId="11">
    <w:abstractNumId w:val="8"/>
  </w:num>
  <w:num w:numId="12">
    <w:abstractNumId w:val="12"/>
  </w:num>
  <w:num w:numId="13">
    <w:abstractNumId w:val="14"/>
  </w:num>
  <w:num w:numId="14">
    <w:abstractNumId w:val="7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AF"/>
    <w:rsid w:val="006C0EAF"/>
    <w:rsid w:val="007F2C5A"/>
    <w:rsid w:val="00E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1353"/>
  <w15:chartTrackingRefBased/>
  <w15:docId w15:val="{C196703F-A7B8-492C-895C-7204DB89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EA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E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C0E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C0E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C0E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EAF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JOLLIFFE</dc:creator>
  <cp:keywords/>
  <dc:description/>
  <cp:lastModifiedBy>Julie JOLLIFFE</cp:lastModifiedBy>
  <cp:revision>2</cp:revision>
  <dcterms:created xsi:type="dcterms:W3CDTF">2026-05-14T14:34:00Z</dcterms:created>
  <dcterms:modified xsi:type="dcterms:W3CDTF">2026-05-14T14:50:00Z</dcterms:modified>
</cp:coreProperties>
</file>