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rPr>
          <w:rFonts w:ascii="Century Gothic" w:cs="Century Gothic" w:eastAsia="Century Gothic" w:hAnsi="Century Gothic"/>
          <w:sz w:val="26"/>
          <w:szCs w:val="26"/>
        </w:rPr>
      </w:pPr>
      <w:bookmarkStart w:colFirst="0" w:colLast="0" w:name="_heading=h.k7wonsmb68wl" w:id="0"/>
      <w:bookmarkEnd w:id="0"/>
      <w:r w:rsidDel="00000000" w:rsidR="00000000" w:rsidRPr="00000000">
        <w:rPr>
          <w:rFonts w:ascii="Century Gothic" w:cs="Century Gothic" w:eastAsia="Century Gothic" w:hAnsi="Century Gothic"/>
          <w:sz w:val="26"/>
          <w:szCs w:val="26"/>
          <w:rtl w:val="0"/>
        </w:rPr>
        <w:t xml:space="preserve">Information about South Baddesley CE Primary School and Nursery</w:t>
      </w:r>
      <w:r w:rsidDel="00000000" w:rsidR="00000000" w:rsidRPr="00000000">
        <w:drawing>
          <wp:anchor allowOverlap="1" behindDoc="0" distB="0" distT="0" distL="114300" distR="114300" hidden="0" layoutInCell="1" locked="0" relativeHeight="0" simplePos="0">
            <wp:simplePos x="0" y="0"/>
            <wp:positionH relativeFrom="column">
              <wp:posOffset>5767726</wp:posOffset>
            </wp:positionH>
            <wp:positionV relativeFrom="paragraph">
              <wp:posOffset>-663937</wp:posOffset>
            </wp:positionV>
            <wp:extent cx="620067" cy="785418"/>
            <wp:effectExtent b="0" l="0" r="0" t="0"/>
            <wp:wrapNone/>
            <wp:docPr descr="A picture containing text, clipart&#10;&#10;Description automatically generated" id="3" name="image2.png"/>
            <a:graphic>
              <a:graphicData uri="http://schemas.openxmlformats.org/drawingml/2006/picture">
                <pic:pic>
                  <pic:nvPicPr>
                    <pic:cNvPr descr="A picture containing text, clipart&#10;&#10;Description automatically generated" id="0" name="image2.png"/>
                    <pic:cNvPicPr preferRelativeResize="0"/>
                  </pic:nvPicPr>
                  <pic:blipFill>
                    <a:blip r:embed="rId7"/>
                    <a:srcRect b="0" l="0" r="0" t="0"/>
                    <a:stretch>
                      <a:fillRect/>
                    </a:stretch>
                  </pic:blipFill>
                  <pic:spPr>
                    <a:xfrm>
                      <a:off x="0" y="0"/>
                      <a:ext cx="620067" cy="78541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-733758</wp:posOffset>
            </wp:positionH>
            <wp:positionV relativeFrom="paragraph">
              <wp:posOffset>-713153</wp:posOffset>
            </wp:positionV>
            <wp:extent cx="1373275" cy="622265"/>
            <wp:effectExtent b="0" l="0" r="0" t="0"/>
            <wp:wrapNone/>
            <wp:docPr descr="A picture containing text&#10;&#10;Description automatically generated" id="4" name="image1.png"/>
            <a:graphic>
              <a:graphicData uri="http://schemas.openxmlformats.org/drawingml/2006/picture">
                <pic:pic>
                  <pic:nvPicPr>
                    <pic:cNvPr descr="A picture containing text&#10;&#10;Description automatically generated" id="0" name="image1.png"/>
                    <pic:cNvPicPr preferRelativeResize="0"/>
                  </pic:nvPicPr>
                  <pic:blipFill>
                    <a:blip r:embed="rId8"/>
                    <a:srcRect b="0" l="0" r="0" t="0"/>
                    <a:stretch>
                      <a:fillRect/>
                    </a:stretch>
                  </pic:blipFill>
                  <pic:spPr>
                    <a:xfrm>
                      <a:off x="0" y="0"/>
                      <a:ext cx="1373275" cy="622265"/>
                    </a:xfrm>
                    <a:prstGeom prst="rect"/>
                    <a:ln/>
                  </pic:spPr>
                </pic:pic>
              </a:graphicData>
            </a:graphic>
          </wp:anchor>
        </w:drawing>
      </w:r>
    </w:p>
    <w:p w:rsidR="00000000" w:rsidDel="00000000" w:rsidP="00000000" w:rsidRDefault="00000000" w:rsidRPr="00000000" w14:paraId="00000002">
      <w:pPr>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South Baddesley CE Primary School and Nursery is a thriving Church of England school catering to pupils aged 3–11. Our vision and curriculum are firmly rooted in the Christian value of ‘Kindness’, which we explore through three dimensions: kindness to ourselves, kindness to others, and kindness to the world. This ethos fosters a calm, happy, and purposeful environment where laughter is a daily staple of school life.</w:t>
      </w:r>
    </w:p>
    <w:p w:rsidR="00000000" w:rsidDel="00000000" w:rsidP="00000000" w:rsidRDefault="00000000" w:rsidRPr="00000000" w14:paraId="00000003">
      <w:pPr>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Our curriculum is designed to help children ‘explore life in all its fullness’, cultivating wisdom, curiosity, innovation, and excellence for every child, regardless of their starting point. We utilise the core drivers of literature, people, and the world to shape deep, challenging learning experiences.</w:t>
      </w:r>
    </w:p>
    <w:p w:rsidR="00000000" w:rsidDel="00000000" w:rsidP="00000000" w:rsidRDefault="00000000" w:rsidRPr="00000000" w14:paraId="00000004">
      <w:pPr>
        <w:pStyle w:val="Heading4"/>
        <w:keepNext w:val="0"/>
        <w:keepLines w:val="0"/>
        <w:rPr>
          <w:rFonts w:ascii="Century Gothic" w:cs="Century Gothic" w:eastAsia="Century Gothic" w:hAnsi="Century Gothic"/>
          <w:sz w:val="22"/>
          <w:szCs w:val="22"/>
        </w:rPr>
      </w:pPr>
      <w:bookmarkStart w:colFirst="0" w:colLast="0" w:name="_heading=h.x166oe5vivh6" w:id="1"/>
      <w:bookmarkEnd w:id="1"/>
      <w:r w:rsidDel="00000000" w:rsidR="00000000" w:rsidRPr="00000000">
        <w:rPr>
          <w:rFonts w:ascii="Century Gothic" w:cs="Century Gothic" w:eastAsia="Century Gothic" w:hAnsi="Century Gothic"/>
          <w:sz w:val="22"/>
          <w:szCs w:val="22"/>
          <w:rtl w:val="0"/>
        </w:rPr>
        <w:t xml:space="preserve">Strategic Growth and Innovation</w:t>
      </w:r>
    </w:p>
    <w:p w:rsidR="00000000" w:rsidDel="00000000" w:rsidP="00000000" w:rsidRDefault="00000000" w:rsidRPr="00000000" w14:paraId="00000005">
      <w:pPr>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 an outward-looking school, we take pride in our unique school initiatives. Following the successful opening of our Nursery in 2025, we are focused on the continued growth of our Early Years provision, embracing the DfE’s ‘Stronger Foundations’ guidance to ensure high-quality educational value from the very start.</w:t>
      </w:r>
    </w:p>
    <w:p w:rsidR="00000000" w:rsidDel="00000000" w:rsidP="00000000" w:rsidRDefault="00000000" w:rsidRPr="00000000" w14:paraId="00000006">
      <w:pPr>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academic year marks the exciting opening of our School Farm, which, alongside our bespoke catering service, provides a curriculum that is truly more than academic. These resources allow us to offer a rich, outdoor learning experience within the stunning grounds of the Pylewell Estate, utilising our Woodland School, meadow, and pond to enhance pupil development.</w:t>
      </w:r>
    </w:p>
    <w:p w:rsidR="00000000" w:rsidDel="00000000" w:rsidP="00000000" w:rsidRDefault="00000000" w:rsidRPr="00000000" w14:paraId="00000007">
      <w:pPr>
        <w:pStyle w:val="Heading4"/>
        <w:keepNext w:val="0"/>
        <w:keepLines w:val="0"/>
        <w:rPr>
          <w:rFonts w:ascii="Century Gothic" w:cs="Century Gothic" w:eastAsia="Century Gothic" w:hAnsi="Century Gothic"/>
          <w:sz w:val="22"/>
          <w:szCs w:val="22"/>
        </w:rPr>
      </w:pPr>
      <w:bookmarkStart w:colFirst="0" w:colLast="0" w:name="_heading=h.yootkf8gy5hu" w:id="2"/>
      <w:bookmarkEnd w:id="2"/>
      <w:r w:rsidDel="00000000" w:rsidR="00000000" w:rsidRPr="00000000">
        <w:rPr>
          <w:rFonts w:ascii="Century Gothic" w:cs="Century Gothic" w:eastAsia="Century Gothic" w:hAnsi="Century Gothic"/>
          <w:sz w:val="22"/>
          <w:szCs w:val="22"/>
          <w:rtl w:val="0"/>
        </w:rPr>
        <w:t xml:space="preserve">Commitment to Excellence and Reform</w:t>
      </w:r>
    </w:p>
    <w:p w:rsidR="00000000" w:rsidDel="00000000" w:rsidP="00000000" w:rsidRDefault="00000000" w:rsidRPr="00000000" w14:paraId="00000008">
      <w:pPr>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maintain a rigorous focus on academic performance, ensuring strong outcomes at national milestones and through robust internal data. Our current school improvement initiatives are currently focused on:</w:t>
      </w:r>
    </w:p>
    <w:p w:rsidR="00000000" w:rsidDel="00000000" w:rsidP="00000000" w:rsidRDefault="00000000" w:rsidRPr="00000000" w14:paraId="00000009">
      <w:pPr>
        <w:numPr>
          <w:ilvl w:val="0"/>
          <w:numId w:val="1"/>
        </w:numPr>
        <w:spacing w:after="0" w:afterAutospacing="0" w:befor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Mathematics: Refining planning and delivery within our mixed-age class structure.</w:t>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English: Developing a sophisticated writing curriculum in alignment with the DfE Writing Strategy.</w:t>
      </w:r>
    </w:p>
    <w:p w:rsidR="00000000" w:rsidDel="00000000" w:rsidP="00000000" w:rsidRDefault="00000000" w:rsidRPr="00000000" w14:paraId="0000000B">
      <w:pPr>
        <w:numPr>
          <w:ilvl w:val="0"/>
          <w:numId w:val="1"/>
        </w:numPr>
        <w:spacing w:after="240" w:before="0" w:beforeAutospacing="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 &amp; Foundation: Conducting "deep dives" into our RE curriculum and enhancing assessment toolkits across all subjects.</w:t>
      </w:r>
    </w:p>
    <w:p w:rsidR="00000000" w:rsidDel="00000000" w:rsidP="00000000" w:rsidRDefault="00000000" w:rsidRPr="00000000" w14:paraId="0000000C">
      <w:pPr>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light of recent SEND reforms and the White Paper, we are committed to providing a bespoke offer that meets the needs of all pupils. We are specifically developing our ‘Ordinarily Available Provision’ to ensure that every learner is supported within our inclusive environment.</w:t>
      </w:r>
    </w:p>
    <w:p w:rsidR="00000000" w:rsidDel="00000000" w:rsidP="00000000" w:rsidRDefault="00000000" w:rsidRPr="00000000" w14:paraId="0000000D">
      <w:pPr>
        <w:pStyle w:val="Heading4"/>
        <w:keepNext w:val="0"/>
        <w:keepLines w:val="0"/>
        <w:rPr>
          <w:rFonts w:ascii="Century Gothic" w:cs="Century Gothic" w:eastAsia="Century Gothic" w:hAnsi="Century Gothic"/>
          <w:sz w:val="22"/>
          <w:szCs w:val="22"/>
        </w:rPr>
      </w:pPr>
      <w:bookmarkStart w:colFirst="0" w:colLast="0" w:name="_heading=h.1ci99hxmez2q" w:id="3"/>
      <w:bookmarkEnd w:id="3"/>
      <w:r w:rsidDel="00000000" w:rsidR="00000000" w:rsidRPr="00000000">
        <w:rPr>
          <w:rFonts w:ascii="Century Gothic" w:cs="Century Gothic" w:eastAsia="Century Gothic" w:hAnsi="Century Gothic"/>
          <w:sz w:val="22"/>
          <w:szCs w:val="22"/>
          <w:rtl w:val="0"/>
        </w:rPr>
        <w:t xml:space="preserve">Collaboration and Professional Development</w:t>
      </w:r>
    </w:p>
    <w:p w:rsidR="00000000" w:rsidDel="00000000" w:rsidP="00000000" w:rsidRDefault="00000000" w:rsidRPr="00000000" w14:paraId="0000000E">
      <w:pPr>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Teamwork and professional well-being are the cornerstones of our school. With 130 pupils currently organised into five classes, our staff are supported by a dedicated leadership team and a commitment to teacher development at all stages. We value our collaborative partnerships with local schools, Hampshire Local Authority and organisations such as Winchester University.  Uniquely we employ a teacher mentor, prioritising ongoing growth and development for all staff.</w:t>
      </w:r>
    </w:p>
    <w:p w:rsidR="00000000" w:rsidDel="00000000" w:rsidP="00000000" w:rsidRDefault="00000000" w:rsidRPr="00000000" w14:paraId="0000000F">
      <w:pPr>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Our July 2024 ‘Good’ Ofsted judgement—with ‘Outstanding’ recognition for welfare and behaviour—validated our unique approach to subject leadership and pupil support. Our vision remains to ‘strive and believe to shine’ for every individual.</w:t>
      </w:r>
    </w:p>
    <w:p w:rsidR="00000000" w:rsidDel="00000000" w:rsidP="00000000" w:rsidRDefault="00000000" w:rsidRPr="00000000" w14:paraId="00000010">
      <w:pPr>
        <w:pStyle w:val="Heading4"/>
        <w:keepNext w:val="0"/>
        <w:keepLines w:val="0"/>
        <w:rPr>
          <w:rFonts w:ascii="Century Gothic" w:cs="Century Gothic" w:eastAsia="Century Gothic" w:hAnsi="Century Gothic"/>
          <w:sz w:val="22"/>
          <w:szCs w:val="22"/>
        </w:rPr>
      </w:pPr>
      <w:bookmarkStart w:colFirst="0" w:colLast="0" w:name="_heading=h.ijpv5bhsnepj" w:id="4"/>
      <w:bookmarkEnd w:id="4"/>
      <w:r w:rsidDel="00000000" w:rsidR="00000000" w:rsidRPr="00000000">
        <w:rPr>
          <w:rFonts w:ascii="Century Gothic" w:cs="Century Gothic" w:eastAsia="Century Gothic" w:hAnsi="Century Gothic"/>
          <w:sz w:val="22"/>
          <w:szCs w:val="22"/>
          <w:rtl w:val="0"/>
        </w:rPr>
        <w:t xml:space="preserve">Community and Environment</w:t>
      </w:r>
    </w:p>
    <w:p w:rsidR="00000000" w:rsidDel="00000000" w:rsidP="00000000" w:rsidRDefault="00000000" w:rsidRPr="00000000" w14:paraId="00000011">
      <w:pPr>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Located on the edge of the New Forest and near the Solent coastline, we make full use of our two school minibuses to bring learning to life through regular off-site visits. We are supported by a highly involved Governing Body and a tireless Parent-Friends Association (Friends of SBS).</w:t>
      </w:r>
    </w:p>
    <w:p w:rsidR="00000000" w:rsidDel="00000000" w:rsidP="00000000" w:rsidRDefault="00000000" w:rsidRPr="00000000" w14:paraId="00000012">
      <w:pPr>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hope this provides a flavor of life at South Baddesley. We invite you to book a tour to experience our unique setting and meet our wonderful children and team.</w:t>
      </w:r>
    </w:p>
    <w:p w:rsidR="00000000" w:rsidDel="00000000" w:rsidP="00000000" w:rsidRDefault="00000000" w:rsidRPr="00000000" w14:paraId="00000013">
      <w:pPr>
        <w:spacing w:after="240" w:befor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Anne Moir </w:t>
      </w:r>
    </w:p>
    <w:p w:rsidR="00000000" w:rsidDel="00000000" w:rsidP="00000000" w:rsidRDefault="00000000" w:rsidRPr="00000000" w14:paraId="00000014">
      <w:pPr>
        <w:spacing w:after="240" w:before="240"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Headteacher </w:t>
      </w:r>
    </w:p>
    <w:p w:rsidR="00000000" w:rsidDel="00000000" w:rsidP="00000000" w:rsidRDefault="00000000" w:rsidRPr="00000000" w14:paraId="00000015">
      <w:pPr>
        <w:spacing w:after="240" w:before="240" w:lineRule="auto"/>
        <w:rPr>
          <w:rFonts w:ascii="Century Gothic" w:cs="Century Gothic" w:eastAsia="Century Gothic" w:hAnsi="Century Gothic"/>
          <w:b w:val="1"/>
          <w:bCs w:val="1"/>
          <w:i w:val="1"/>
          <w:iCs w:val="1"/>
          <w:sz w:val="22"/>
          <w:szCs w:val="22"/>
        </w:rPr>
      </w:pPr>
      <w:r w:rsidDel="00000000" w:rsidR="00000000" w:rsidRPr="00000000">
        <w:rPr>
          <w:rFonts w:ascii="Century Gothic" w:cs="Century Gothic" w:eastAsia="Century Gothic" w:hAnsi="Century Gothic"/>
          <w:b w:val="1"/>
          <w:bCs w:val="1"/>
          <w:i w:val="1"/>
          <w:iCs w:val="1"/>
          <w:sz w:val="22"/>
          <w:szCs w:val="22"/>
          <w:rtl w:val="0"/>
        </w:rPr>
        <w:t xml:space="preserve">South Baddesley CE Primary School and Nursery</w:t>
      </w:r>
    </w:p>
    <w:p w:rsidR="00000000" w:rsidDel="00000000" w:rsidP="00000000" w:rsidRDefault="00000000" w:rsidRPr="00000000" w14:paraId="00000016">
      <w:pPr>
        <w:rPr>
          <w:rFonts w:ascii="Century Gothic" w:cs="Century Gothic" w:eastAsia="Century Gothic" w:hAnsi="Century Gothic"/>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23838"/>
    <w:pPr>
      <w:spacing w:after="100" w:afterAutospacing="1" w:before="100" w:beforeAutospacing="1"/>
    </w:pPr>
    <w:rPr>
      <w:rFonts w:ascii="Times New Roman" w:cs="Times New Roman" w:eastAsia="Times New Roman" w:hAnsi="Times New Roman"/>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4Y0vyxW6eE+AthrhpRFftUOAsw==">CgMxLjAyDmguazd3b25zbWI2OHdsMg5oLngxNjZvZTV2aXZoNjIOaC55b290a2Y4Z3k1aHUyDmguMWNpOTloeG1lejJxMg5oLmlqcHY1YmhzbmVwajgAciExYUhGMG5EdEFMSXZRS3VTODBybnVCX1dkX2JrVm5TRm0=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2022-06-23T08:33:00Z</dcterms:created>
  <dc:creator>Anne McCann</dc:creator>
</cp:coreProperties>
</file>