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3A" w:rsidRDefault="007C43B1" w:rsidP="007C43B1">
      <w:pPr>
        <w:ind w:right="-755"/>
        <w:jc w:val="right"/>
      </w:pPr>
      <w:r>
        <w:rPr>
          <w:noProof/>
          <w:lang w:eastAsia="en-GB"/>
        </w:rPr>
        <w:drawing>
          <wp:inline distT="0" distB="0" distL="0" distR="0">
            <wp:extent cx="1900728" cy="525617"/>
            <wp:effectExtent l="0" t="0" r="444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4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521" cy="54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BD" w:rsidRPr="00B361BD" w:rsidRDefault="00B361BD" w:rsidP="00B361BD">
      <w:pPr>
        <w:jc w:val="center"/>
        <w:rPr>
          <w:rFonts w:ascii="Arial" w:hAnsi="Arial" w:cs="Arial"/>
          <w:b/>
          <w:sz w:val="24"/>
        </w:rPr>
      </w:pPr>
    </w:p>
    <w:p w:rsidR="00B361BD" w:rsidRPr="00B361BD" w:rsidRDefault="00B361BD" w:rsidP="00B361BD">
      <w:pPr>
        <w:jc w:val="center"/>
        <w:rPr>
          <w:rFonts w:ascii="Arial" w:hAnsi="Arial" w:cs="Arial"/>
          <w:b/>
          <w:sz w:val="24"/>
        </w:rPr>
      </w:pPr>
      <w:r w:rsidRPr="00B361BD">
        <w:rPr>
          <w:rFonts w:ascii="Arial" w:hAnsi="Arial" w:cs="Arial"/>
          <w:b/>
          <w:sz w:val="24"/>
        </w:rPr>
        <w:t>First Aid Officer</w:t>
      </w:r>
      <w:bookmarkStart w:id="0" w:name="_GoBack"/>
      <w:bookmarkEnd w:id="0"/>
    </w:p>
    <w:p w:rsidR="00B361BD" w:rsidRPr="00B361BD" w:rsidRDefault="00B361BD" w:rsidP="00B361BD">
      <w:pPr>
        <w:jc w:val="center"/>
        <w:rPr>
          <w:rFonts w:ascii="Arial" w:hAnsi="Arial" w:cs="Arial"/>
          <w:b/>
          <w:sz w:val="24"/>
        </w:rPr>
      </w:pPr>
      <w:r w:rsidRPr="00B361BD">
        <w:rPr>
          <w:rFonts w:ascii="Arial" w:hAnsi="Arial" w:cs="Arial"/>
          <w:b/>
          <w:sz w:val="24"/>
        </w:rPr>
        <w:t>Role Requirements</w:t>
      </w:r>
    </w:p>
    <w:p w:rsidR="00B361BD" w:rsidRDefault="00B361BD" w:rsidP="00B361BD">
      <w:pPr>
        <w:pStyle w:val="Heading1"/>
        <w:rPr>
          <w:rFonts w:cs="Arial"/>
          <w:bCs/>
          <w:sz w:val="20"/>
        </w:rPr>
      </w:pPr>
    </w:p>
    <w:p w:rsidR="00B361BD" w:rsidRDefault="00B361BD" w:rsidP="00B361BD">
      <w:pPr>
        <w:pStyle w:val="Heading1"/>
        <w:rPr>
          <w:rFonts w:cs="Arial"/>
          <w:bCs/>
          <w:sz w:val="20"/>
        </w:rPr>
      </w:pPr>
    </w:p>
    <w:p w:rsidR="00B361BD" w:rsidRPr="009475FD" w:rsidRDefault="00B361BD" w:rsidP="00B361BD">
      <w:pPr>
        <w:pStyle w:val="Heading2"/>
        <w:rPr>
          <w:rFonts w:cs="Arial"/>
          <w:sz w:val="20"/>
        </w:rPr>
      </w:pPr>
      <w:r w:rsidRPr="009475FD">
        <w:rPr>
          <w:rFonts w:cs="Arial"/>
          <w:sz w:val="20"/>
        </w:rPr>
        <w:t xml:space="preserve">This involves identifying the most significant responsibilities of the role. Accountability statements are key functions of the role which in combination make up the main purpose.     </w:t>
      </w:r>
    </w:p>
    <w:p w:rsidR="00B361BD" w:rsidRPr="009475FD" w:rsidRDefault="00B361BD" w:rsidP="00B361BD">
      <w:pPr>
        <w:rPr>
          <w:rFonts w:ascii="Arial" w:hAnsi="Arial" w:cs="Arial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6417"/>
        <w:gridCol w:w="1219"/>
      </w:tblGrid>
      <w:tr w:rsidR="00B361BD" w:rsidRPr="009475FD" w:rsidTr="00B361BD">
        <w:trPr>
          <w:trHeight w:val="627"/>
        </w:trPr>
        <w:tc>
          <w:tcPr>
            <w:tcW w:w="2372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  <w:b/>
              </w:rPr>
            </w:pPr>
          </w:p>
          <w:p w:rsidR="00B361BD" w:rsidRPr="009475FD" w:rsidRDefault="00B361BD" w:rsidP="00321106">
            <w:pPr>
              <w:jc w:val="center"/>
              <w:rPr>
                <w:rFonts w:ascii="Arial" w:hAnsi="Arial" w:cs="Arial"/>
                <w:b/>
              </w:rPr>
            </w:pPr>
            <w:r w:rsidRPr="009475FD">
              <w:rPr>
                <w:rFonts w:ascii="Arial" w:hAnsi="Arial" w:cs="Arial"/>
                <w:b/>
              </w:rPr>
              <w:t xml:space="preserve"> Accountabilities</w:t>
            </w:r>
          </w:p>
        </w:tc>
        <w:tc>
          <w:tcPr>
            <w:tcW w:w="6417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  <w:b/>
              </w:rPr>
            </w:pPr>
          </w:p>
          <w:p w:rsidR="00B361BD" w:rsidRPr="009475FD" w:rsidRDefault="00B361BD" w:rsidP="00321106">
            <w:pPr>
              <w:jc w:val="center"/>
              <w:rPr>
                <w:rFonts w:ascii="Arial" w:hAnsi="Arial" w:cs="Arial"/>
                <w:b/>
              </w:rPr>
            </w:pPr>
            <w:r w:rsidRPr="009475FD">
              <w:rPr>
                <w:rFonts w:ascii="Arial" w:hAnsi="Arial" w:cs="Arial"/>
                <w:b/>
              </w:rPr>
              <w:t>Accountability Statements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  <w:b/>
              </w:rPr>
            </w:pPr>
            <w:r w:rsidRPr="009475FD">
              <w:rPr>
                <w:rFonts w:ascii="Arial" w:hAnsi="Arial" w:cs="Arial"/>
                <w:b/>
              </w:rPr>
              <w:t>% of Time</w:t>
            </w:r>
          </w:p>
        </w:tc>
      </w:tr>
      <w:tr w:rsidR="00B361BD" w:rsidRPr="009475FD" w:rsidTr="00B361BD">
        <w:tc>
          <w:tcPr>
            <w:tcW w:w="2372" w:type="dxa"/>
            <w:tcBorders>
              <w:top w:val="single" w:sz="6" w:space="0" w:color="auto"/>
            </w:tcBorders>
          </w:tcPr>
          <w:p w:rsidR="00B361BD" w:rsidRPr="009475FD" w:rsidRDefault="00B361BD" w:rsidP="00321106">
            <w:pPr>
              <w:pStyle w:val="Heading4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First-aid</w:t>
            </w:r>
          </w:p>
        </w:tc>
        <w:tc>
          <w:tcPr>
            <w:tcW w:w="6417" w:type="dxa"/>
            <w:tcBorders>
              <w:top w:val="single" w:sz="6" w:space="0" w:color="auto"/>
            </w:tcBorders>
          </w:tcPr>
          <w:p w:rsidR="00B361BD" w:rsidRDefault="00B361BD" w:rsidP="00B361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 staff and students medical needs and administer front-line first aid and other remedies/action</w:t>
            </w:r>
          </w:p>
          <w:p w:rsidR="00B361BD" w:rsidRDefault="00B361BD" w:rsidP="00321106">
            <w:pPr>
              <w:rPr>
                <w:rFonts w:ascii="Arial" w:hAnsi="Arial" w:cs="Arial"/>
              </w:rPr>
            </w:pPr>
          </w:p>
          <w:p w:rsidR="00B361BD" w:rsidRDefault="00B361BD" w:rsidP="00B361B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for onward assessment and treatment by medical practitioner, hospital etc.</w:t>
            </w:r>
          </w:p>
          <w:p w:rsidR="00B361BD" w:rsidRPr="009475FD" w:rsidRDefault="00B361BD" w:rsidP="00B361BD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6" w:space="0" w:color="auto"/>
            </w:tcBorders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</w:rPr>
            </w:pPr>
            <w:r w:rsidRPr="009475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25%</w:t>
            </w:r>
          </w:p>
        </w:tc>
      </w:tr>
      <w:tr w:rsidR="00B361BD" w:rsidRPr="009475FD" w:rsidTr="00B361BD">
        <w:tc>
          <w:tcPr>
            <w:tcW w:w="2372" w:type="dxa"/>
          </w:tcPr>
          <w:p w:rsidR="00B361BD" w:rsidRPr="009475FD" w:rsidRDefault="00B361BD" w:rsidP="0032110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Pastoral Care</w:t>
            </w:r>
          </w:p>
        </w:tc>
        <w:tc>
          <w:tcPr>
            <w:tcW w:w="6417" w:type="dxa"/>
          </w:tcPr>
          <w:p w:rsidR="00B361BD" w:rsidRDefault="00B361BD" w:rsidP="00B361B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pastoral care and guidance to individual students as required, liaising with teachers, parents/carers and other agencies where necessary</w:t>
            </w:r>
          </w:p>
          <w:p w:rsidR="00B361BD" w:rsidRPr="009475FD" w:rsidRDefault="00B361BD" w:rsidP="0032110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B361BD" w:rsidRPr="009475FD" w:rsidTr="00B361BD">
        <w:trPr>
          <w:trHeight w:hRule="exact" w:val="1013"/>
        </w:trPr>
        <w:tc>
          <w:tcPr>
            <w:tcW w:w="2372" w:type="dxa"/>
          </w:tcPr>
          <w:p w:rsidR="00B361BD" w:rsidRPr="009475FD" w:rsidRDefault="00B361BD" w:rsidP="0032110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Medication</w:t>
            </w:r>
          </w:p>
        </w:tc>
        <w:tc>
          <w:tcPr>
            <w:tcW w:w="6417" w:type="dxa"/>
          </w:tcPr>
          <w:p w:rsidR="00B361BD" w:rsidRPr="009475F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and administer approved medication to students in secure conditions in accordance with prescribed courses of treatment and parental authorisation</w:t>
            </w:r>
          </w:p>
        </w:tc>
        <w:tc>
          <w:tcPr>
            <w:tcW w:w="1219" w:type="dxa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</w:tr>
      <w:tr w:rsidR="00B361BD" w:rsidRPr="009475FD" w:rsidTr="00B361BD">
        <w:trPr>
          <w:trHeight w:val="1993"/>
        </w:trPr>
        <w:tc>
          <w:tcPr>
            <w:tcW w:w="2372" w:type="dxa"/>
          </w:tcPr>
          <w:p w:rsidR="00B361BD" w:rsidRPr="009475FD" w:rsidRDefault="00B361BD" w:rsidP="0032110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Administration/ Record Keeping</w:t>
            </w:r>
          </w:p>
        </w:tc>
        <w:tc>
          <w:tcPr>
            <w:tcW w:w="6417" w:type="dxa"/>
          </w:tcPr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records/reports including those for statutory requirements e.g. accidents</w:t>
            </w:r>
          </w:p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for accident investigation, students and staff health risk assessments. </w:t>
            </w:r>
          </w:p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 external medical agencies and make arrangements for health visits for routine student vaccinations as required.</w:t>
            </w:r>
          </w:p>
          <w:p w:rsidR="00B361BD" w:rsidRPr="009475FD" w:rsidRDefault="00B361BD" w:rsidP="00B361BD">
            <w:p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B361BD" w:rsidRPr="009475FD" w:rsidRDefault="00B361BD" w:rsidP="00321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B361BD" w:rsidRPr="009475FD" w:rsidTr="00B361BD">
        <w:tc>
          <w:tcPr>
            <w:tcW w:w="2372" w:type="dxa"/>
          </w:tcPr>
          <w:p w:rsidR="00B361BD" w:rsidRDefault="00B361BD" w:rsidP="0032110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Property/Uniform</w:t>
            </w:r>
          </w:p>
        </w:tc>
        <w:tc>
          <w:tcPr>
            <w:tcW w:w="6417" w:type="dxa"/>
          </w:tcPr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 uniform grant process and free school meals</w:t>
            </w:r>
          </w:p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 lost property arrangements.</w:t>
            </w:r>
          </w:p>
          <w:p w:rsidR="00B361BD" w:rsidRDefault="00B361BD" w:rsidP="00B361BD">
            <w:p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1219" w:type="dxa"/>
          </w:tcPr>
          <w:p w:rsidR="00B361BD" w:rsidRDefault="00B361BD" w:rsidP="00321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</w:tr>
      <w:tr w:rsidR="00B361BD" w:rsidRPr="009475FD" w:rsidTr="00B361BD">
        <w:tc>
          <w:tcPr>
            <w:tcW w:w="2372" w:type="dxa"/>
          </w:tcPr>
          <w:p w:rsidR="00B361BD" w:rsidRDefault="00B361BD" w:rsidP="0032110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Corporate and statutory initiatives-equalities/health and safety/e-government</w:t>
            </w:r>
          </w:p>
          <w:p w:rsidR="00B361BD" w:rsidRDefault="00B361BD" w:rsidP="00321106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/sustainability</w:t>
            </w:r>
          </w:p>
        </w:tc>
        <w:tc>
          <w:tcPr>
            <w:tcW w:w="6417" w:type="dxa"/>
          </w:tcPr>
          <w:p w:rsidR="00B361BD" w:rsidRDefault="00B361BD" w:rsidP="00B361BD">
            <w:pPr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Complying with relevant legislation e.g. Health &amp; Safety</w:t>
            </w:r>
          </w:p>
        </w:tc>
        <w:tc>
          <w:tcPr>
            <w:tcW w:w="1219" w:type="dxa"/>
          </w:tcPr>
          <w:p w:rsidR="00B361BD" w:rsidRDefault="00B361BD" w:rsidP="003211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B361BD" w:rsidRPr="009475FD" w:rsidTr="00B361BD">
        <w:trPr>
          <w:trHeight w:val="430"/>
        </w:trPr>
        <w:tc>
          <w:tcPr>
            <w:tcW w:w="10008" w:type="dxa"/>
            <w:gridSpan w:val="3"/>
            <w:tcBorders>
              <w:bottom w:val="single" w:sz="6" w:space="0" w:color="auto"/>
            </w:tcBorders>
            <w:shd w:val="pct10" w:color="auto" w:fill="auto"/>
          </w:tcPr>
          <w:p w:rsidR="00B361BD" w:rsidRPr="009475FD" w:rsidRDefault="00B361BD" w:rsidP="00B361BD">
            <w:pPr>
              <w:pStyle w:val="Heading1"/>
              <w:spacing w:before="60" w:after="60"/>
              <w:rPr>
                <w:rFonts w:cs="Arial"/>
                <w:sz w:val="20"/>
              </w:rPr>
            </w:pPr>
            <w:r w:rsidRPr="009475FD">
              <w:rPr>
                <w:rFonts w:cs="Arial"/>
                <w:sz w:val="20"/>
              </w:rPr>
              <w:br w:type="page"/>
              <w:t>The key decision making areas in the role</w:t>
            </w:r>
          </w:p>
        </w:tc>
      </w:tr>
      <w:tr w:rsidR="00B361BD" w:rsidRPr="009475FD" w:rsidTr="00B361BD">
        <w:trPr>
          <w:trHeight w:val="1551"/>
        </w:trPr>
        <w:tc>
          <w:tcPr>
            <w:tcW w:w="10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1BD" w:rsidRDefault="00B361BD" w:rsidP="00B361BD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of medical condition of individual student or staff</w:t>
            </w:r>
          </w:p>
          <w:p w:rsidR="00B361BD" w:rsidRDefault="00B361BD" w:rsidP="00B361BD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medical supplies and stock levels</w:t>
            </w:r>
          </w:p>
          <w:p w:rsidR="00B361BD" w:rsidRDefault="00B361BD" w:rsidP="00B361BD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 appropriate cases to medical practitioner, hospital or other agency</w:t>
            </w:r>
          </w:p>
          <w:p w:rsidR="00B361BD" w:rsidRPr="009475FD" w:rsidRDefault="00B361BD" w:rsidP="00B361BD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Decide appropriate treatment, according to emergency or condition of the student/member of staff.</w:t>
            </w:r>
          </w:p>
        </w:tc>
      </w:tr>
    </w:tbl>
    <w:p w:rsidR="00B361BD" w:rsidRDefault="00B361BD"/>
    <w:sectPr w:rsidR="00B361BD" w:rsidSect="00B361B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65ADB"/>
    <w:multiLevelType w:val="hybridMultilevel"/>
    <w:tmpl w:val="583C8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97EFF"/>
    <w:multiLevelType w:val="hybridMultilevel"/>
    <w:tmpl w:val="8B7ED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041CD"/>
    <w:multiLevelType w:val="hybridMultilevel"/>
    <w:tmpl w:val="AA7C0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87738"/>
    <w:multiLevelType w:val="hybridMultilevel"/>
    <w:tmpl w:val="E60E6E40"/>
    <w:lvl w:ilvl="0" w:tplc="C64E223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BD"/>
    <w:rsid w:val="002A51A8"/>
    <w:rsid w:val="007C43B1"/>
    <w:rsid w:val="00B361BD"/>
    <w:rsid w:val="00B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55642-D443-4EAF-BE5F-EABBD6A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61BD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361BD"/>
    <w:pPr>
      <w:keepNext/>
      <w:outlineLvl w:val="1"/>
    </w:pPr>
    <w:rPr>
      <w:rFonts w:ascii="Arial" w:hAnsi="Arial"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B361BD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61BD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361BD"/>
    <w:rPr>
      <w:rFonts w:ascii="Arial" w:eastAsia="Times New Roman" w:hAnsi="Arial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61BD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B361B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Baker</dc:creator>
  <cp:keywords/>
  <dc:description/>
  <cp:lastModifiedBy>Mrs J Baker</cp:lastModifiedBy>
  <cp:revision>2</cp:revision>
  <dcterms:created xsi:type="dcterms:W3CDTF">2024-05-09T15:33:00Z</dcterms:created>
  <dcterms:modified xsi:type="dcterms:W3CDTF">2024-05-09T15:33:00Z</dcterms:modified>
</cp:coreProperties>
</file>