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bCs w:val="0"/>
          <w:u w:val="singl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114300</wp:posOffset>
            </wp:positionV>
            <wp:extent cx="1028700" cy="1028700"/>
            <wp:effectExtent b="0" l="0" r="0" t="0"/>
            <wp:wrapSquare wrapText="bothSides" distB="0" distT="0" distL="114300" distR="114300"/>
            <wp:docPr descr="crest%20small%20103KB" id="1" name="image1.jpg"/>
            <a:graphic>
              <a:graphicData uri="http://schemas.openxmlformats.org/drawingml/2006/picture">
                <pic:pic>
                  <pic:nvPicPr>
                    <pic:cNvPr descr="crest%20small%20103KB" id="0" name="image1.jpg"/>
                    <pic:cNvPicPr preferRelativeResize="0"/>
                  </pic:nvPicPr>
                  <pic:blipFill>
                    <a:blip r:embed="rId7"/>
                    <a:srcRect b="0" l="0" r="0" t="0"/>
                    <a:stretch>
                      <a:fillRect/>
                    </a:stretch>
                  </pic:blipFill>
                  <pic:spPr>
                    <a:xfrm>
                      <a:off x="0" y="0"/>
                      <a:ext cx="1028700" cy="102870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Harrow Way Community School</w:t>
      </w:r>
      <w:r w:rsidDel="00000000" w:rsidR="00000000" w:rsidRPr="00000000">
        <w:rPr>
          <w:rtl w:val="0"/>
        </w:rPr>
      </w:r>
    </w:p>
    <w:p w:rsidR="00000000" w:rsidDel="00000000" w:rsidP="00000000" w:rsidRDefault="00000000" w:rsidRPr="00000000" w14:paraId="00000003">
      <w:pPr>
        <w:jc w:val="right"/>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Harrow Way, Andover, Hants, SP10 3RH</w:t>
      </w:r>
      <w:r w:rsidDel="00000000" w:rsidR="00000000" w:rsidRPr="00000000">
        <w:rPr>
          <w:rtl w:val="0"/>
        </w:rPr>
      </w:r>
    </w:p>
    <w:p w:rsidR="00000000" w:rsidDel="00000000" w:rsidP="00000000" w:rsidRDefault="00000000" w:rsidRPr="00000000" w14:paraId="00000004">
      <w:pPr>
        <w:jc w:val="right"/>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Tel: 01264 364533 </w:t>
      </w:r>
      <w:r w:rsidDel="00000000" w:rsidR="00000000" w:rsidRPr="00000000">
        <w:rPr>
          <w:rtl w:val="0"/>
        </w:rPr>
      </w:r>
    </w:p>
    <w:p w:rsidR="00000000" w:rsidDel="00000000" w:rsidP="00000000" w:rsidRDefault="00000000" w:rsidRPr="00000000" w14:paraId="00000005">
      <w:pPr>
        <w:jc w:val="right"/>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adminoffice@harrowway.hants.sch.uk</w:t>
      </w:r>
      <w:r w:rsidDel="00000000" w:rsidR="00000000" w:rsidRPr="00000000">
        <w:rPr>
          <w:rtl w:val="0"/>
        </w:rPr>
      </w:r>
    </w:p>
    <w:p w:rsidR="00000000" w:rsidDel="00000000" w:rsidP="00000000" w:rsidRDefault="00000000" w:rsidRPr="00000000" w14:paraId="00000006">
      <w:pPr>
        <w:jc w:val="right"/>
        <w:rPr>
          <w:rFonts w:ascii="Arial" w:cs="Arial" w:eastAsia="Arial" w:hAnsi="Arial"/>
          <w:b w:val="0"/>
          <w:bCs w:val="0"/>
          <w:vertAlign w:val="baseline"/>
        </w:rPr>
      </w:pPr>
      <w:hyperlink r:id="rId8">
        <w:r w:rsidDel="00000000" w:rsidR="00000000" w:rsidRPr="00000000">
          <w:rPr>
            <w:rFonts w:ascii="Arial" w:cs="Arial" w:eastAsia="Arial" w:hAnsi="Arial"/>
            <w:b w:val="1"/>
            <w:bCs w:val="1"/>
            <w:color w:val="0000ff"/>
            <w:u w:val="single"/>
            <w:vertAlign w:val="baseline"/>
            <w:rtl w:val="0"/>
          </w:rPr>
          <w:t xml:space="preserve">www.harrowway.hants.sch.uk</w:t>
        </w:r>
      </w:hyperlink>
      <w:r w:rsidDel="00000000" w:rsidR="00000000" w:rsidRPr="00000000">
        <w:rPr>
          <w:rtl w:val="0"/>
        </w:rPr>
      </w:r>
    </w:p>
    <w:p w:rsidR="00000000" w:rsidDel="00000000" w:rsidP="00000000" w:rsidRDefault="00000000" w:rsidRPr="00000000" w14:paraId="00000007">
      <w:pPr>
        <w:jc w:val="right"/>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8">
      <w:pPr>
        <w:shd w:fill="ffffff" w:val="clear"/>
        <w:rPr>
          <w:rFonts w:ascii="Arial" w:cs="Arial" w:eastAsia="Arial" w:hAnsi="Arial"/>
          <w:color w:val="000000"/>
          <w:sz w:val="22"/>
          <w:szCs w:val="22"/>
          <w:vertAlign w:val="baseline"/>
        </w:rPr>
      </w:pPr>
      <w:r w:rsidDel="00000000" w:rsidR="00000000" w:rsidRPr="00000000">
        <w:rPr>
          <w:rFonts w:ascii="Arial" w:cs="Arial" w:eastAsia="Arial" w:hAnsi="Arial"/>
          <w:i w:val="1"/>
          <w:iCs w:val="1"/>
          <w:color w:val="000000"/>
          <w:sz w:val="22"/>
          <w:szCs w:val="22"/>
          <w:vertAlign w:val="baseline"/>
          <w:rtl w:val="0"/>
        </w:rPr>
        <w:t xml:space="preserve">‘’Harrow Way continues to be a good school with many outstanding features.’’</w:t>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09">
      <w:pPr>
        <w:shd w:fill="ffffff" w:val="clear"/>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Ofsted HMI July 2022</w:t>
      </w:r>
      <w:r w:rsidDel="00000000" w:rsidR="00000000" w:rsidRPr="00000000">
        <w:rPr>
          <w:rtl w:val="0"/>
        </w:rPr>
      </w:r>
    </w:p>
    <w:p w:rsidR="00000000" w:rsidDel="00000000" w:rsidP="00000000" w:rsidRDefault="00000000" w:rsidRPr="00000000" w14:paraId="0000000A">
      <w:pPr>
        <w:shd w:fill="ffffff" w:val="clear"/>
        <w:rPr>
          <w:rFonts w:ascii="Arial" w:cs="Arial" w:eastAsia="Arial" w:hAnsi="Arial"/>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0B">
      <w:pPr>
        <w:widowControl w:val="0"/>
        <w:jc w:val="center"/>
        <w:rPr>
          <w:rFonts w:ascii="Arial" w:cs="Arial" w:eastAsia="Arial" w:hAnsi="Arial"/>
          <w:i w:val="0"/>
          <w:iCs w:val="0"/>
          <w:sz w:val="20"/>
          <w:szCs w:val="20"/>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u w:val="single"/>
          <w:rtl w:val="0"/>
        </w:rPr>
        <w:t xml:space="preserve">Senior Science Technician to start September 2026</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Grade D £</w:t>
      </w:r>
      <w:r w:rsidDel="00000000" w:rsidR="00000000" w:rsidRPr="00000000">
        <w:rPr>
          <w:rFonts w:ascii="Arial" w:cs="Arial" w:eastAsia="Arial" w:hAnsi="Arial"/>
          <w:sz w:val="22"/>
          <w:szCs w:val="22"/>
          <w:rtl w:val="0"/>
        </w:rPr>
        <w:t xml:space="preserve">23,762</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sz w:val="22"/>
          <w:szCs w:val="22"/>
          <w:rtl w:val="0"/>
        </w:rPr>
        <w:t xml:space="preserve">26,143 </w:t>
      </w:r>
      <w:r w:rsidDel="00000000" w:rsidR="00000000" w:rsidRPr="00000000">
        <w:rPr>
          <w:rFonts w:ascii="Arial" w:cs="Arial" w:eastAsia="Arial" w:hAnsi="Arial"/>
          <w:sz w:val="22"/>
          <w:szCs w:val="22"/>
          <w:vertAlign w:val="baseline"/>
          <w:rtl w:val="0"/>
        </w:rPr>
        <w:t xml:space="preserve">Actual</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£27,780 - £30,564 Full Time Equivalent</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37 hours per week - 39 weeks per year (term time only) </w:t>
      </w:r>
    </w:p>
    <w:p w:rsidR="00000000" w:rsidDel="00000000" w:rsidP="00000000" w:rsidRDefault="00000000" w:rsidRPr="00000000" w14:paraId="0000001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Harrow Way is an oversubscribed, vibrant and successful school where excellence and high aspirations permeate every aspect of school life. </w:t>
      </w:r>
    </w:p>
    <w:p w:rsidR="00000000" w:rsidDel="00000000" w:rsidP="00000000" w:rsidRDefault="00000000" w:rsidRPr="00000000" w14:paraId="00000012">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 new opportunity has arisen for a suitable candidate to take on the role of </w:t>
      </w:r>
      <w:r w:rsidDel="00000000" w:rsidR="00000000" w:rsidRPr="00000000">
        <w:rPr>
          <w:rFonts w:ascii="Arial" w:cs="Arial" w:eastAsia="Arial" w:hAnsi="Arial"/>
          <w:sz w:val="22"/>
          <w:szCs w:val="22"/>
          <w:rtl w:val="0"/>
        </w:rPr>
        <w:t xml:space="preserve">Senior Science Technician.</w:t>
      </w:r>
      <w:r w:rsidDel="00000000" w:rsidR="00000000" w:rsidRPr="00000000">
        <w:rPr>
          <w:rtl w:val="0"/>
        </w:rPr>
      </w:r>
    </w:p>
    <w:p w:rsidR="00000000" w:rsidDel="00000000" w:rsidP="00000000" w:rsidRDefault="00000000" w:rsidRPr="00000000" w14:paraId="00000014">
      <w:pPr>
        <w:jc w:val="both"/>
        <w:rPr>
          <w:sz w:val="22"/>
          <w:szCs w:val="22"/>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role will be supporting our Science Department alongside another Science Technician. </w:t>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Duties will include the use, maintenance and care of stock &amp; equipment, ensuring compliance with all Health &amp; safety regulations. You will be required to prepare, organise and maintain materials for classroom use, supporting both teacher and students. The ideal candidate will be self motivated, quick thinking and be able to work without supervision. Previous experience in a science role is desirable and experience in an education environment would be advantageous.</w:t>
      </w:r>
    </w:p>
    <w:p w:rsidR="00000000" w:rsidDel="00000000" w:rsidP="00000000" w:rsidRDefault="00000000" w:rsidRPr="00000000" w14:paraId="00000017">
      <w:pPr>
        <w:shd w:fill="ffffff" w:val="clear"/>
        <w:rPr>
          <w:rFonts w:ascii="Arial" w:cs="Arial" w:eastAsia="Arial" w:hAnsi="Arial"/>
          <w:b w:val="0"/>
          <w:bCs w:val="0"/>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018">
      <w:pPr>
        <w:shd w:fill="ffffff" w:val="clear"/>
        <w:rPr>
          <w:rFonts w:ascii="Arial" w:cs="Arial" w:eastAsia="Arial" w:hAnsi="Arial"/>
          <w:b w:val="0"/>
          <w:bCs w:val="0"/>
          <w:color w:val="000000"/>
          <w:sz w:val="22"/>
          <w:szCs w:val="22"/>
          <w:highlight w:val="white"/>
          <w:vertAlign w:val="baseline"/>
        </w:rPr>
      </w:pPr>
      <w:r w:rsidDel="00000000" w:rsidR="00000000" w:rsidRPr="00000000">
        <w:rPr>
          <w:rFonts w:ascii="Arial" w:cs="Arial" w:eastAsia="Arial" w:hAnsi="Arial"/>
          <w:b w:val="1"/>
          <w:bCs w:val="1"/>
          <w:color w:val="000000"/>
          <w:sz w:val="22"/>
          <w:szCs w:val="22"/>
          <w:highlight w:val="white"/>
          <w:vertAlign w:val="baseline"/>
          <w:rtl w:val="0"/>
        </w:rPr>
        <w:t xml:space="preserve">The successful candidate will have the following qualifications/experience: </w:t>
      </w:r>
      <w:r w:rsidDel="00000000" w:rsidR="00000000" w:rsidRPr="00000000">
        <w:rPr>
          <w:rtl w:val="0"/>
        </w:rPr>
      </w:r>
    </w:p>
    <w:p w:rsidR="00000000" w:rsidDel="00000000" w:rsidP="00000000" w:rsidRDefault="00000000" w:rsidRPr="00000000" w14:paraId="00000019">
      <w:pPr>
        <w:numPr>
          <w:ilvl w:val="0"/>
          <w:numId w:val="1"/>
        </w:numPr>
        <w:spacing w:after="160" w:line="259"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GCSE’s passes in Science, Maths and English</w:t>
      </w:r>
    </w:p>
    <w:p w:rsidR="00000000" w:rsidDel="00000000" w:rsidP="00000000" w:rsidRDefault="00000000" w:rsidRPr="00000000" w14:paraId="0000001A">
      <w:pPr>
        <w:spacing w:after="160" w:line="259" w:lineRule="auto"/>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And be able to demonstrate the following skills &amp; behaviours:</w:t>
      </w:r>
      <w:r w:rsidDel="00000000" w:rsidR="00000000" w:rsidRPr="00000000">
        <w:rPr>
          <w:rtl w:val="0"/>
        </w:rPr>
      </w:r>
    </w:p>
    <w:p w:rsidR="00000000" w:rsidDel="00000000" w:rsidP="00000000" w:rsidRDefault="00000000" w:rsidRPr="00000000" w14:paraId="0000001B">
      <w:pPr>
        <w:numPr>
          <w:ilvl w:val="0"/>
          <w:numId w:val="1"/>
        </w:numPr>
        <w:spacing w:after="160" w:line="259"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Good administrative skills, with proven ability in developing and implementing efficient systems and procedures</w:t>
      </w:r>
    </w:p>
    <w:p w:rsidR="00000000" w:rsidDel="00000000" w:rsidP="00000000" w:rsidRDefault="00000000" w:rsidRPr="00000000" w14:paraId="0000001C">
      <w:pPr>
        <w:numPr>
          <w:ilvl w:val="0"/>
          <w:numId w:val="1"/>
        </w:numPr>
        <w:spacing w:after="160" w:line="259"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literate with experience of using databases and google suite.</w:t>
      </w:r>
    </w:p>
    <w:p w:rsidR="00000000" w:rsidDel="00000000" w:rsidP="00000000" w:rsidRDefault="00000000" w:rsidRPr="00000000" w14:paraId="0000001D">
      <w:pPr>
        <w:numPr>
          <w:ilvl w:val="0"/>
          <w:numId w:val="1"/>
        </w:numPr>
        <w:spacing w:after="160" w:line="259"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Good organisational skills.</w:t>
      </w:r>
    </w:p>
    <w:p w:rsidR="00000000" w:rsidDel="00000000" w:rsidP="00000000" w:rsidRDefault="00000000" w:rsidRPr="00000000" w14:paraId="0000001E">
      <w:pPr>
        <w:numPr>
          <w:ilvl w:val="0"/>
          <w:numId w:val="1"/>
        </w:numPr>
        <w:spacing w:after="160" w:line="259"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Capable of working using own initiative and prioritising own workload, whilst also working as part of a team.</w:t>
      </w:r>
    </w:p>
    <w:p w:rsidR="00000000" w:rsidDel="00000000" w:rsidP="00000000" w:rsidRDefault="00000000" w:rsidRPr="00000000" w14:paraId="0000001F">
      <w:pPr>
        <w:numPr>
          <w:ilvl w:val="0"/>
          <w:numId w:val="1"/>
        </w:numPr>
        <w:spacing w:after="160"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Experience of working in a Science Lab environment is desirable.</w:t>
      </w:r>
    </w:p>
    <w:p w:rsidR="00000000" w:rsidDel="00000000" w:rsidP="00000000" w:rsidRDefault="00000000" w:rsidRPr="00000000" w14:paraId="00000020">
      <w:pPr>
        <w:spacing w:after="160" w:line="259" w:lineRule="auto"/>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shd w:fill="ffffff" w:val="clear"/>
        <w:rPr>
          <w:rFonts w:ascii="Arial" w:cs="Arial" w:eastAsia="Arial" w:hAnsi="Arial"/>
          <w:color w:val="000000"/>
          <w:sz w:val="22"/>
          <w:szCs w:val="22"/>
          <w:highlight w:val="white"/>
          <w:vertAlign w:val="baseline"/>
        </w:rPr>
      </w:pPr>
      <w:r w:rsidDel="00000000" w:rsidR="00000000" w:rsidRPr="00000000">
        <w:rPr>
          <w:rFonts w:ascii="Arial" w:cs="Arial" w:eastAsia="Arial" w:hAnsi="Arial"/>
          <w:color w:val="000000"/>
          <w:sz w:val="22"/>
          <w:szCs w:val="22"/>
          <w:highlight w:val="white"/>
          <w:vertAlign w:val="baseline"/>
          <w:rtl w:val="0"/>
        </w:rPr>
        <w:t xml:space="preserve">A full copy of the Job Description is available to view/download from our school website.</w:t>
      </w:r>
    </w:p>
    <w:p w:rsidR="00000000" w:rsidDel="00000000" w:rsidP="00000000" w:rsidRDefault="00000000" w:rsidRPr="00000000" w14:paraId="00000022">
      <w:pPr>
        <w:shd w:fill="ffffff" w:val="clear"/>
        <w:rPr>
          <w:rFonts w:ascii="Arial" w:cs="Arial" w:eastAsia="Arial" w:hAnsi="Arial"/>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Visits to the school by prospective applicants prior to application are encouraged.  To arrange such a visit, or for an informal discussion regarding the post, please contact Mrs Tracey Roberts, School Business Manager, on the above number.  Application packs are available for download from the school website. </w:t>
      </w:r>
    </w:p>
    <w:p w:rsidR="00000000" w:rsidDel="00000000" w:rsidP="00000000" w:rsidRDefault="00000000" w:rsidRPr="00000000" w14:paraId="0000002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Closing Date: </w:t>
      </w:r>
      <w:r w:rsidDel="00000000" w:rsidR="00000000" w:rsidRPr="00000000">
        <w:rPr>
          <w:rFonts w:ascii="Arial" w:cs="Arial" w:eastAsia="Arial" w:hAnsi="Arial"/>
          <w:sz w:val="22"/>
          <w:szCs w:val="22"/>
          <w:rtl w:val="0"/>
        </w:rPr>
        <w:t xml:space="preserve">25th May 2026</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cccccc" w:space="6" w:sz="8" w:val="single"/>
          <w:left w:color="cccccc" w:space="10" w:sz="8" w:val="single"/>
          <w:bottom w:color="cccccc" w:space="6" w:sz="8" w:val="single"/>
          <w:right w:color="cccccc" w:space="6" w:sz="8" w:val="single"/>
          <w:between w:space="0" w:sz="0" w:val="nil"/>
        </w:pBdr>
        <w:shd w:fill="auto" w:val="clear"/>
        <w:spacing w:after="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Harrow Way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sectPr>
      <w:pgSz w:h="16838" w:w="11906" w:orient="portrait"/>
      <w:pgMar w:bottom="284" w:top="425" w:left="1230" w:right="123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harrowway.hants.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hHOMP834NmzKHO1z52g9Qx/Jvw==">CgMxLjA4AHIhMUFxcFlROVd0TmZXWHZ4R0FLWU1zS1pBcTVJM3RCNl8t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