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D267" w14:textId="77777777" w:rsidR="00492E74" w:rsidRDefault="00492E74" w:rsidP="00492E74">
      <w:pPr>
        <w:jc w:val="both"/>
        <w:rPr>
          <w:rFonts w:ascii="Verdana" w:hAnsi="Verdana" w:cs="Arial"/>
        </w:rPr>
      </w:pPr>
      <w:r>
        <w:rPr>
          <w:noProof/>
          <w:lang w:eastAsia="en-GB"/>
        </w:rPr>
        <w:drawing>
          <wp:anchor distT="0" distB="0" distL="114300" distR="114300" simplePos="0" relativeHeight="251659264" behindDoc="0" locked="0" layoutInCell="1" allowOverlap="1" wp14:anchorId="0B069E1D" wp14:editId="7BD348D8">
            <wp:simplePos x="0" y="0"/>
            <wp:positionH relativeFrom="margin">
              <wp:posOffset>-144780</wp:posOffset>
            </wp:positionH>
            <wp:positionV relativeFrom="margin">
              <wp:posOffset>-396240</wp:posOffset>
            </wp:positionV>
            <wp:extent cx="1097280" cy="1097280"/>
            <wp:effectExtent l="0" t="0" r="7620" b="7620"/>
            <wp:wrapSquare wrapText="bothSides"/>
            <wp:docPr id="3" name="Picture 3" descr="Bridgemary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dgemarylogo-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645A74B5" wp14:editId="7D3C4141">
            <wp:simplePos x="0" y="0"/>
            <wp:positionH relativeFrom="margin">
              <wp:posOffset>5236210</wp:posOffset>
            </wp:positionH>
            <wp:positionV relativeFrom="margin">
              <wp:posOffset>-541655</wp:posOffset>
            </wp:positionV>
            <wp:extent cx="952500" cy="541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131" t="18047" r="66457" b="64497"/>
                    <a:stretch>
                      <a:fillRect/>
                    </a:stretch>
                  </pic:blipFill>
                  <pic:spPr bwMode="auto">
                    <a:xfrm>
                      <a:off x="0" y="0"/>
                      <a:ext cx="952500" cy="541655"/>
                    </a:xfrm>
                    <a:prstGeom prst="rect">
                      <a:avLst/>
                    </a:prstGeom>
                    <a:noFill/>
                    <a:ln>
                      <a:noFill/>
                    </a:ln>
                  </pic:spPr>
                </pic:pic>
              </a:graphicData>
            </a:graphic>
          </wp:anchor>
        </w:drawing>
      </w:r>
    </w:p>
    <w:p w14:paraId="78DBB87F" w14:textId="77777777" w:rsidR="00492E74" w:rsidRDefault="00492E74" w:rsidP="00492E74">
      <w:pPr>
        <w:jc w:val="both"/>
        <w:rPr>
          <w:rFonts w:ascii="Verdana" w:hAnsi="Verdana" w:cs="Arial"/>
        </w:rPr>
      </w:pPr>
    </w:p>
    <w:p w14:paraId="093D6A24" w14:textId="77777777" w:rsidR="00381A82" w:rsidRDefault="00381A82" w:rsidP="00492E74">
      <w:pPr>
        <w:jc w:val="both"/>
        <w:rPr>
          <w:rFonts w:ascii="Verdana" w:hAnsi="Verdana" w:cs="Arial"/>
        </w:rPr>
      </w:pPr>
    </w:p>
    <w:p w14:paraId="4FAAC0A7" w14:textId="77777777" w:rsidR="00381A82" w:rsidRDefault="00381A82" w:rsidP="00492E74">
      <w:pPr>
        <w:jc w:val="both"/>
        <w:rPr>
          <w:rFonts w:ascii="Verdana" w:hAnsi="Verdana" w:cs="Arial"/>
        </w:rPr>
      </w:pPr>
    </w:p>
    <w:p w14:paraId="74FBE0FF" w14:textId="77777777" w:rsidR="00381A82" w:rsidRDefault="00381A82" w:rsidP="00492E74">
      <w:pPr>
        <w:jc w:val="both"/>
        <w:rPr>
          <w:rFonts w:ascii="Verdana" w:hAnsi="Verdana" w:cs="Arial"/>
        </w:rPr>
      </w:pPr>
    </w:p>
    <w:p w14:paraId="215E5A83" w14:textId="77777777" w:rsidR="00381A82" w:rsidRDefault="00381A82" w:rsidP="00492E74">
      <w:pPr>
        <w:jc w:val="both"/>
        <w:rPr>
          <w:rFonts w:ascii="Verdana" w:hAnsi="Verdana" w:cs="Arial"/>
        </w:rPr>
      </w:pPr>
    </w:p>
    <w:p w14:paraId="5E84671B"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Job Title:</w:t>
      </w:r>
      <w:r w:rsidRPr="00381A82">
        <w:rPr>
          <w:rFonts w:asciiTheme="minorHAnsi" w:hAnsiTheme="minorHAnsi" w:cstheme="minorHAnsi"/>
        </w:rPr>
        <w:t xml:space="preserve"> Attendance Officer</w:t>
      </w:r>
    </w:p>
    <w:p w14:paraId="18745E70"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Reports To:</w:t>
      </w:r>
      <w:r w:rsidRPr="00381A82">
        <w:rPr>
          <w:rFonts w:asciiTheme="minorHAnsi" w:hAnsiTheme="minorHAnsi" w:cstheme="minorHAnsi"/>
        </w:rPr>
        <w:t xml:space="preserve"> Assistant Headteacher (Attendance)</w:t>
      </w:r>
    </w:p>
    <w:p w14:paraId="4357AA2E"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Salary/Grade:</w:t>
      </w:r>
      <w:r w:rsidRPr="00381A82">
        <w:rPr>
          <w:rFonts w:asciiTheme="minorHAnsi" w:hAnsiTheme="minorHAnsi" w:cstheme="minorHAnsi"/>
        </w:rPr>
        <w:t xml:space="preserve"> Scale/Point D1 Actual salary £23,852 (Term Time Only + 1 Week)</w:t>
      </w:r>
    </w:p>
    <w:p w14:paraId="15288918" w14:textId="7DF6E51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Working Hours:</w:t>
      </w:r>
      <w:r>
        <w:rPr>
          <w:rFonts w:asciiTheme="minorHAnsi" w:hAnsiTheme="minorHAnsi" w:cstheme="minorHAnsi"/>
          <w:b/>
          <w:bCs/>
        </w:rPr>
        <w:t xml:space="preserve"> </w:t>
      </w:r>
      <w:r w:rsidRPr="00381A82">
        <w:rPr>
          <w:rFonts w:asciiTheme="minorHAnsi" w:hAnsiTheme="minorHAnsi" w:cstheme="minorHAnsi"/>
        </w:rPr>
        <w:t>Mon-Thu 8am to 4pm, Fri 8am to 3:30pm</w:t>
      </w:r>
    </w:p>
    <w:p w14:paraId="4F202427"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Contract Type:</w:t>
      </w:r>
      <w:r w:rsidRPr="00381A82">
        <w:rPr>
          <w:rFonts w:asciiTheme="minorHAnsi" w:hAnsiTheme="minorHAnsi" w:cstheme="minorHAnsi"/>
        </w:rPr>
        <w:t xml:space="preserve"> Permanent, Full-Time</w:t>
      </w:r>
    </w:p>
    <w:p w14:paraId="1F17BC1E"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pict w14:anchorId="5C5F749A">
          <v:rect id="_x0000_i1049" style="width:0;height:1.5pt" o:hralign="center" o:hrstd="t" o:hr="t" fillcolor="#a0a0a0" stroked="f"/>
        </w:pict>
      </w:r>
    </w:p>
    <w:p w14:paraId="6C989D78"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t>Job Purpose</w:t>
      </w:r>
    </w:p>
    <w:p w14:paraId="35DDE4E1"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As Headteacher, I am looking for a resilient, empathetic, and driven individual to join our pastoral support team. At our school, we believe that excellent attendance is the fundamental bedrock of student achievement and well-being.</w:t>
      </w:r>
    </w:p>
    <w:p w14:paraId="1CA24EF4"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xml:space="preserve">Your role will be to monitor, </w:t>
      </w:r>
      <w:proofErr w:type="spellStart"/>
      <w:r w:rsidRPr="00381A82">
        <w:rPr>
          <w:rFonts w:asciiTheme="minorHAnsi" w:hAnsiTheme="minorHAnsi" w:cstheme="minorHAnsi"/>
        </w:rPr>
        <w:t>analyze</w:t>
      </w:r>
      <w:proofErr w:type="spellEnd"/>
      <w:r w:rsidRPr="00381A82">
        <w:rPr>
          <w:rFonts w:asciiTheme="minorHAnsi" w:hAnsiTheme="minorHAnsi" w:cstheme="minorHAnsi"/>
        </w:rPr>
        <w:t>, and challenge student absence. You will work proactively with students, parents, and external agencies to identify barriers to school attendance and establish effective interventions. Crucially, this role requires a hands-on approach, including conducting regular home visits to engage directly with hard-to-reach families and support students back into the classroom.</w:t>
      </w:r>
    </w:p>
    <w:p w14:paraId="19BB977F"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pict w14:anchorId="55092185">
          <v:rect id="_x0000_i1050" style="width:0;height:1.5pt" o:hralign="center" o:hrstd="t" o:hr="t" fillcolor="#a0a0a0" stroked="f"/>
        </w:pict>
      </w:r>
    </w:p>
    <w:p w14:paraId="4CAFA719"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t>Key Responsibilities</w:t>
      </w:r>
    </w:p>
    <w:p w14:paraId="09AA3A42"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t>1. Monitoring and Data Analysis</w:t>
      </w:r>
    </w:p>
    <w:p w14:paraId="6289B716" w14:textId="77777777" w:rsidR="00381A82" w:rsidRPr="00381A82" w:rsidRDefault="00381A82" w:rsidP="00381A82">
      <w:pPr>
        <w:numPr>
          <w:ilvl w:val="0"/>
          <w:numId w:val="8"/>
        </w:numPr>
        <w:jc w:val="both"/>
        <w:rPr>
          <w:rFonts w:asciiTheme="minorHAnsi" w:hAnsiTheme="minorHAnsi" w:cstheme="minorHAnsi"/>
        </w:rPr>
      </w:pPr>
      <w:r w:rsidRPr="00381A82">
        <w:rPr>
          <w:rFonts w:asciiTheme="minorHAnsi" w:hAnsiTheme="minorHAnsi" w:cstheme="minorHAnsi"/>
        </w:rPr>
        <w:t>Maintain accurate records of student attendance and punctuality using the school’s management information system (MIS).</w:t>
      </w:r>
    </w:p>
    <w:p w14:paraId="5841C146" w14:textId="77777777" w:rsidR="00381A82" w:rsidRPr="00381A82" w:rsidRDefault="00381A82" w:rsidP="00381A82">
      <w:pPr>
        <w:numPr>
          <w:ilvl w:val="0"/>
          <w:numId w:val="8"/>
        </w:numPr>
        <w:jc w:val="both"/>
        <w:rPr>
          <w:rFonts w:asciiTheme="minorHAnsi" w:hAnsiTheme="minorHAnsi" w:cstheme="minorHAnsi"/>
        </w:rPr>
      </w:pPr>
      <w:r w:rsidRPr="00381A82">
        <w:rPr>
          <w:rFonts w:asciiTheme="minorHAnsi" w:hAnsiTheme="minorHAnsi" w:cstheme="minorHAnsi"/>
        </w:rPr>
        <w:t>Monitor daily attendance data, identifying patterns, trends, and individual students at risk of becoming Persistent Absentees (PA) and Severely Absent (SA)</w:t>
      </w:r>
    </w:p>
    <w:p w14:paraId="6DA0850D" w14:textId="77777777" w:rsidR="00381A82" w:rsidRPr="00381A82" w:rsidRDefault="00381A82" w:rsidP="00381A82">
      <w:pPr>
        <w:numPr>
          <w:ilvl w:val="0"/>
          <w:numId w:val="8"/>
        </w:numPr>
        <w:jc w:val="both"/>
        <w:rPr>
          <w:rFonts w:asciiTheme="minorHAnsi" w:hAnsiTheme="minorHAnsi" w:cstheme="minorHAnsi"/>
        </w:rPr>
      </w:pPr>
      <w:r w:rsidRPr="00381A82">
        <w:rPr>
          <w:rFonts w:asciiTheme="minorHAnsi" w:hAnsiTheme="minorHAnsi" w:cstheme="minorHAnsi"/>
        </w:rPr>
        <w:t>Produce weekly and termly attendance reports for the Senior Leadership Team (SLT) and Heads of Year.</w:t>
      </w:r>
    </w:p>
    <w:p w14:paraId="421D2FC5"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t>2. Intervention and Home Visits</w:t>
      </w:r>
    </w:p>
    <w:p w14:paraId="74BE6FB5" w14:textId="77777777" w:rsidR="00381A82" w:rsidRPr="00381A82" w:rsidRDefault="00381A82" w:rsidP="00381A82">
      <w:pPr>
        <w:numPr>
          <w:ilvl w:val="0"/>
          <w:numId w:val="9"/>
        </w:numPr>
        <w:jc w:val="both"/>
        <w:rPr>
          <w:rFonts w:asciiTheme="minorHAnsi" w:hAnsiTheme="minorHAnsi" w:cstheme="minorHAnsi"/>
        </w:rPr>
      </w:pPr>
      <w:r w:rsidRPr="00381A82">
        <w:rPr>
          <w:rFonts w:asciiTheme="minorHAnsi" w:hAnsiTheme="minorHAnsi" w:cstheme="minorHAnsi"/>
        </w:rPr>
        <w:t>Contact parents/carers on the first day of unexplained absence via phone, email, or text.</w:t>
      </w:r>
    </w:p>
    <w:p w14:paraId="48D0561C" w14:textId="77777777" w:rsidR="00381A82" w:rsidRPr="00381A82" w:rsidRDefault="00381A82" w:rsidP="00381A82">
      <w:pPr>
        <w:numPr>
          <w:ilvl w:val="0"/>
          <w:numId w:val="9"/>
        </w:numPr>
        <w:jc w:val="both"/>
        <w:rPr>
          <w:rFonts w:asciiTheme="minorHAnsi" w:hAnsiTheme="minorHAnsi" w:cstheme="minorHAnsi"/>
        </w:rPr>
      </w:pPr>
      <w:r w:rsidRPr="00381A82">
        <w:rPr>
          <w:rFonts w:asciiTheme="minorHAnsi" w:hAnsiTheme="minorHAnsi" w:cstheme="minorHAnsi"/>
        </w:rPr>
        <w:t>Conduct planned and unannounced home visits to students with poor or deteriorating attendance to establish the reason for absence, deliver school work if appropriate, and offer face-to-face support.</w:t>
      </w:r>
    </w:p>
    <w:p w14:paraId="7B84449D" w14:textId="77777777" w:rsidR="00381A82" w:rsidRPr="00381A82" w:rsidRDefault="00381A82" w:rsidP="00381A82">
      <w:pPr>
        <w:numPr>
          <w:ilvl w:val="0"/>
          <w:numId w:val="9"/>
        </w:numPr>
        <w:jc w:val="both"/>
        <w:rPr>
          <w:rFonts w:asciiTheme="minorHAnsi" w:hAnsiTheme="minorHAnsi" w:cstheme="minorHAnsi"/>
        </w:rPr>
      </w:pPr>
      <w:r w:rsidRPr="00381A82">
        <w:rPr>
          <w:rFonts w:asciiTheme="minorHAnsi" w:hAnsiTheme="minorHAnsi" w:cstheme="minorHAnsi"/>
        </w:rPr>
        <w:t>Conduct safe and well checks at student residences when contact cannot be established by phone.</w:t>
      </w:r>
    </w:p>
    <w:p w14:paraId="1C493013" w14:textId="77777777" w:rsidR="00381A82" w:rsidRPr="00381A82" w:rsidRDefault="00381A82" w:rsidP="00381A82">
      <w:pPr>
        <w:numPr>
          <w:ilvl w:val="0"/>
          <w:numId w:val="9"/>
        </w:numPr>
        <w:jc w:val="both"/>
        <w:rPr>
          <w:rFonts w:asciiTheme="minorHAnsi" w:hAnsiTheme="minorHAnsi" w:cstheme="minorHAnsi"/>
        </w:rPr>
      </w:pPr>
      <w:r w:rsidRPr="00381A82">
        <w:rPr>
          <w:rFonts w:asciiTheme="minorHAnsi" w:hAnsiTheme="minorHAnsi" w:cstheme="minorHAnsi"/>
        </w:rPr>
        <w:t>Meet with students and parents in school to create bespoke attendance action plans.</w:t>
      </w:r>
    </w:p>
    <w:p w14:paraId="3EC61840" w14:textId="77777777" w:rsidR="00381A82" w:rsidRPr="00381A82" w:rsidRDefault="00381A82" w:rsidP="00381A82">
      <w:pPr>
        <w:jc w:val="both"/>
        <w:rPr>
          <w:rFonts w:asciiTheme="minorHAnsi" w:hAnsiTheme="minorHAnsi" w:cstheme="minorHAnsi"/>
        </w:rPr>
      </w:pPr>
    </w:p>
    <w:p w14:paraId="509D36CD"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t>3. Multi-Agency and Legal Frameworks</w:t>
      </w:r>
    </w:p>
    <w:p w14:paraId="3A4C315D" w14:textId="77777777" w:rsidR="00381A82" w:rsidRPr="00381A82" w:rsidRDefault="00381A82" w:rsidP="00381A82">
      <w:pPr>
        <w:numPr>
          <w:ilvl w:val="0"/>
          <w:numId w:val="10"/>
        </w:numPr>
        <w:jc w:val="both"/>
        <w:rPr>
          <w:rFonts w:asciiTheme="minorHAnsi" w:hAnsiTheme="minorHAnsi" w:cstheme="minorHAnsi"/>
        </w:rPr>
      </w:pPr>
      <w:r w:rsidRPr="00381A82">
        <w:rPr>
          <w:rFonts w:asciiTheme="minorHAnsi" w:hAnsiTheme="minorHAnsi" w:cstheme="minorHAnsi"/>
        </w:rPr>
        <w:t>Liaise closely with Heads of Year, SENDCo, and the Safeguarding team to ensure a holistic approach to student welfare.</w:t>
      </w:r>
    </w:p>
    <w:p w14:paraId="180E7CED" w14:textId="77777777" w:rsidR="00381A82" w:rsidRPr="00381A82" w:rsidRDefault="00381A82" w:rsidP="00381A82">
      <w:pPr>
        <w:numPr>
          <w:ilvl w:val="0"/>
          <w:numId w:val="10"/>
        </w:numPr>
        <w:jc w:val="both"/>
        <w:rPr>
          <w:rFonts w:asciiTheme="minorHAnsi" w:hAnsiTheme="minorHAnsi" w:cstheme="minorHAnsi"/>
        </w:rPr>
      </w:pPr>
      <w:r w:rsidRPr="00381A82">
        <w:rPr>
          <w:rFonts w:asciiTheme="minorHAnsi" w:hAnsiTheme="minorHAnsi" w:cstheme="minorHAnsi"/>
        </w:rPr>
        <w:t>Work collaboratively with the Local Authority Attendance Service, Social care, and Health professionals.</w:t>
      </w:r>
    </w:p>
    <w:p w14:paraId="7EDB5627" w14:textId="77777777" w:rsidR="00381A82" w:rsidRPr="00381A82" w:rsidRDefault="00381A82" w:rsidP="00381A82">
      <w:pPr>
        <w:numPr>
          <w:ilvl w:val="0"/>
          <w:numId w:val="10"/>
        </w:numPr>
        <w:jc w:val="both"/>
        <w:rPr>
          <w:rFonts w:asciiTheme="minorHAnsi" w:hAnsiTheme="minorHAnsi" w:cstheme="minorHAnsi"/>
        </w:rPr>
      </w:pPr>
      <w:r w:rsidRPr="00381A82">
        <w:rPr>
          <w:rFonts w:asciiTheme="minorHAnsi" w:hAnsiTheme="minorHAnsi" w:cstheme="minorHAnsi"/>
        </w:rPr>
        <w:t>Prepare documentation and evidence bundles for legal interventions, including fixed penalty notices and court prosecutions for non-attendance.</w:t>
      </w:r>
    </w:p>
    <w:p w14:paraId="3F851000"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t>4. Admin and Promotion of Attendance</w:t>
      </w:r>
    </w:p>
    <w:p w14:paraId="6EC3B753" w14:textId="77777777" w:rsidR="00381A82" w:rsidRPr="00381A82" w:rsidRDefault="00381A82" w:rsidP="00381A82">
      <w:pPr>
        <w:numPr>
          <w:ilvl w:val="0"/>
          <w:numId w:val="11"/>
        </w:numPr>
        <w:jc w:val="both"/>
        <w:rPr>
          <w:rFonts w:asciiTheme="minorHAnsi" w:hAnsiTheme="minorHAnsi" w:cstheme="minorHAnsi"/>
        </w:rPr>
      </w:pPr>
      <w:r w:rsidRPr="00381A82">
        <w:rPr>
          <w:rFonts w:asciiTheme="minorHAnsi" w:hAnsiTheme="minorHAnsi" w:cstheme="minorHAnsi"/>
        </w:rPr>
        <w:t>Support the school's late-gate procedures.</w:t>
      </w:r>
    </w:p>
    <w:p w14:paraId="655CD77F" w14:textId="77777777" w:rsidR="00381A82" w:rsidRPr="00381A82" w:rsidRDefault="00381A82" w:rsidP="00381A82">
      <w:pPr>
        <w:numPr>
          <w:ilvl w:val="0"/>
          <w:numId w:val="11"/>
        </w:numPr>
        <w:jc w:val="both"/>
        <w:rPr>
          <w:rFonts w:asciiTheme="minorHAnsi" w:hAnsiTheme="minorHAnsi" w:cstheme="minorHAnsi"/>
        </w:rPr>
      </w:pPr>
      <w:r w:rsidRPr="00381A82">
        <w:rPr>
          <w:rFonts w:asciiTheme="minorHAnsi" w:hAnsiTheme="minorHAnsi" w:cstheme="minorHAnsi"/>
        </w:rPr>
        <w:t>Keep up to date with statutory Department for Education (DfE) guidance regarding school attendance.</w:t>
      </w:r>
    </w:p>
    <w:p w14:paraId="35C41627" w14:textId="77777777" w:rsidR="00381A82" w:rsidRPr="00381A82" w:rsidRDefault="00381A82" w:rsidP="00381A82">
      <w:pPr>
        <w:numPr>
          <w:ilvl w:val="0"/>
          <w:numId w:val="11"/>
        </w:numPr>
        <w:jc w:val="both"/>
        <w:rPr>
          <w:rFonts w:asciiTheme="minorHAnsi" w:hAnsiTheme="minorHAnsi" w:cstheme="minorHAnsi"/>
        </w:rPr>
      </w:pPr>
      <w:r w:rsidRPr="00381A82">
        <w:rPr>
          <w:rFonts w:asciiTheme="minorHAnsi" w:hAnsiTheme="minorHAnsi" w:cstheme="minorHAnsi"/>
        </w:rPr>
        <w:t>To attend CPD as required by the AHT attendance</w:t>
      </w:r>
    </w:p>
    <w:p w14:paraId="3E92A90A"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pict w14:anchorId="5A57C288">
          <v:rect id="_x0000_i1051" style="width:0;height:1.5pt" o:hralign="center" o:hrstd="t" o:hr="t" fillcolor="#a0a0a0" stroked="f"/>
        </w:pict>
      </w:r>
    </w:p>
    <w:p w14:paraId="1B6BBA6E"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lastRenderedPageBreak/>
        <w:t>Person Specification</w:t>
      </w:r>
    </w:p>
    <w:tbl>
      <w:tblPr>
        <w:tblW w:w="0" w:type="auto"/>
        <w:tblCellMar>
          <w:top w:w="15" w:type="dxa"/>
          <w:left w:w="15" w:type="dxa"/>
          <w:bottom w:w="15" w:type="dxa"/>
          <w:right w:w="15" w:type="dxa"/>
        </w:tblCellMar>
        <w:tblLook w:val="04A0" w:firstRow="1" w:lastRow="0" w:firstColumn="1" w:lastColumn="0" w:noHBand="0" w:noVBand="1"/>
      </w:tblPr>
      <w:tblGrid>
        <w:gridCol w:w="1527"/>
        <w:gridCol w:w="4477"/>
        <w:gridCol w:w="3006"/>
      </w:tblGrid>
      <w:tr w:rsidR="00381A82" w:rsidRPr="00381A82" w14:paraId="5AA0108E" w14:textId="77777777" w:rsidTr="00381A82">
        <w:trPr>
          <w:trHeight w:val="78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0EDBC09E"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Criteria</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1F7918C9"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Essential</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03B89105"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Desirable</w:t>
            </w:r>
          </w:p>
        </w:tc>
      </w:tr>
      <w:tr w:rsidR="00381A82" w:rsidRPr="00381A82" w14:paraId="50FC2D70" w14:textId="77777777" w:rsidTr="00381A82">
        <w:trPr>
          <w:trHeight w:val="162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49A80A13"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Qualifications</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4E9769B9"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Good standard of education (GCSE English and Maths at Grade C/4 or equivalent).</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21BFAA7C" w14:textId="03BFAFB3" w:rsidR="00381A82" w:rsidRPr="00381A82" w:rsidRDefault="00381A82" w:rsidP="00381A82">
            <w:pPr>
              <w:jc w:val="both"/>
              <w:rPr>
                <w:rFonts w:asciiTheme="minorHAnsi" w:hAnsiTheme="minorHAnsi" w:cstheme="minorHAnsi"/>
              </w:rPr>
            </w:pPr>
            <w:r w:rsidRPr="00381A82">
              <w:rPr>
                <w:rFonts w:asciiTheme="minorHAnsi" w:hAnsiTheme="minorHAnsi" w:cstheme="minorHAnsi"/>
              </w:rPr>
              <w:t>*Relevant professional qualification in youth work, social work, or education.</w:t>
            </w:r>
          </w:p>
        </w:tc>
      </w:tr>
      <w:tr w:rsidR="00381A82" w:rsidRPr="00381A82" w14:paraId="5ADFB9EB" w14:textId="77777777" w:rsidTr="00381A82">
        <w:trPr>
          <w:trHeight w:val="189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75680C15"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Experience</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33A47F23"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Experience working with children, young people, or families in a supportive or challenging capacity.</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48AE1EC8"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Experience working as an Attendance Officer within a secondary school setting. * Experience interpreting complex data.</w:t>
            </w:r>
          </w:p>
        </w:tc>
      </w:tr>
      <w:tr w:rsidR="00381A82" w:rsidRPr="00381A82" w14:paraId="09850365" w14:textId="77777777" w:rsidTr="00381A82">
        <w:trPr>
          <w:trHeight w:val="216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53EC4F5A"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Skills &amp; Knowledge</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2BAD0783"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Exceptional communication skills, with the ability to remain calm, firm, and empathetic under pressure. * Strong IT skills (Word, Excel). * Ability to work independently and manage a varied workload.</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280601EF"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Knowledge of school attendance legislation and safeguarding procedures. * Experience using school systems (e.g., SIMS, Arbor).</w:t>
            </w:r>
          </w:p>
        </w:tc>
      </w:tr>
      <w:tr w:rsidR="00381A82" w:rsidRPr="00381A82" w14:paraId="2C750275" w14:textId="77777777" w:rsidTr="00381A82">
        <w:trPr>
          <w:trHeight w:val="216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4EDFFDCD"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b/>
                <w:bCs/>
              </w:rPr>
              <w:t>Personal Qualities</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02187F96"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xml:space="preserve">* High level of resilience and a thick skin. * A non-judgmental, problem-solving approach to families in crisis. * </w:t>
            </w:r>
            <w:r w:rsidRPr="00381A82">
              <w:rPr>
                <w:rFonts w:asciiTheme="minorHAnsi" w:hAnsiTheme="minorHAnsi" w:cstheme="minorHAnsi"/>
                <w:b/>
                <w:bCs/>
              </w:rPr>
              <w:t>Must have a full, clean UK driving license and access to a vehicle for daily home visits.</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00E3565E"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 Deep commitment to improving the life chances of young people.</w:t>
            </w:r>
          </w:p>
        </w:tc>
      </w:tr>
    </w:tbl>
    <w:p w14:paraId="1FEC16B8"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pict w14:anchorId="73CEC5BA">
          <v:rect id="_x0000_i1052" style="width:0;height:1.5pt" o:hralign="center" o:hrstd="t" o:hr="t" fillcolor="#a0a0a0" stroked="f"/>
        </w:pict>
      </w:r>
    </w:p>
    <w:p w14:paraId="3F305DD5" w14:textId="77777777" w:rsidR="00381A82" w:rsidRPr="00381A82" w:rsidRDefault="00381A82" w:rsidP="00381A82">
      <w:pPr>
        <w:jc w:val="both"/>
        <w:rPr>
          <w:rFonts w:asciiTheme="minorHAnsi" w:hAnsiTheme="minorHAnsi" w:cstheme="minorHAnsi"/>
          <w:b/>
          <w:bCs/>
        </w:rPr>
      </w:pPr>
      <w:r w:rsidRPr="00381A82">
        <w:rPr>
          <w:rFonts w:asciiTheme="minorHAnsi" w:hAnsiTheme="minorHAnsi" w:cstheme="minorHAnsi"/>
          <w:b/>
          <w:bCs/>
        </w:rPr>
        <w:t>Safeguarding Commitment</w:t>
      </w:r>
    </w:p>
    <w:p w14:paraId="3D8C936D" w14:textId="77777777" w:rsidR="00381A82" w:rsidRPr="00381A82" w:rsidRDefault="00381A82" w:rsidP="00381A82">
      <w:pPr>
        <w:jc w:val="both"/>
        <w:rPr>
          <w:rFonts w:asciiTheme="minorHAnsi" w:hAnsiTheme="minorHAnsi" w:cstheme="minorHAnsi"/>
        </w:rPr>
      </w:pPr>
      <w:r w:rsidRPr="00381A82">
        <w:rPr>
          <w:rFonts w:asciiTheme="minorHAnsi" w:hAnsiTheme="minorHAnsi" w:cstheme="minorHAnsi"/>
        </w:rPr>
        <w:t>Our school is committed to safeguarding and promoting the welfare of children and young people. We expect all staff and volunteers to share this commitment. This post is subject to an enhanced Disclosure and Barring Service (DBS) check and satisfactory references.</w:t>
      </w:r>
    </w:p>
    <w:p w14:paraId="4DC162F3" w14:textId="77777777" w:rsidR="00381A82" w:rsidRPr="00381A82" w:rsidRDefault="00381A82" w:rsidP="00492E74">
      <w:pPr>
        <w:jc w:val="both"/>
        <w:rPr>
          <w:rFonts w:asciiTheme="minorHAnsi" w:hAnsiTheme="minorHAnsi" w:cstheme="minorHAnsi"/>
        </w:rPr>
      </w:pPr>
    </w:p>
    <w:sectPr w:rsidR="00381A82" w:rsidRPr="00381A82" w:rsidSect="00B564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645A" w14:textId="77777777" w:rsidR="00D2343F" w:rsidRDefault="00D2343F" w:rsidP="00D3115E">
      <w:r>
        <w:separator/>
      </w:r>
    </w:p>
  </w:endnote>
  <w:endnote w:type="continuationSeparator" w:id="0">
    <w:p w14:paraId="5E8E6918" w14:textId="77777777" w:rsidR="00D2343F" w:rsidRDefault="00D2343F" w:rsidP="00D3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E553" w14:textId="77777777" w:rsidR="00D2343F" w:rsidRDefault="00D2343F" w:rsidP="00D3115E">
      <w:r>
        <w:separator/>
      </w:r>
    </w:p>
  </w:footnote>
  <w:footnote w:type="continuationSeparator" w:id="0">
    <w:p w14:paraId="7CEDE736" w14:textId="77777777" w:rsidR="00D2343F" w:rsidRDefault="00D2343F" w:rsidP="00D3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62D"/>
    <w:multiLevelType w:val="multilevel"/>
    <w:tmpl w:val="B9DE1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15397C"/>
    <w:multiLevelType w:val="hybridMultilevel"/>
    <w:tmpl w:val="2884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230E9"/>
    <w:multiLevelType w:val="hybridMultilevel"/>
    <w:tmpl w:val="2E32C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84DED"/>
    <w:multiLevelType w:val="hybridMultilevel"/>
    <w:tmpl w:val="88D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72E86"/>
    <w:multiLevelType w:val="multilevel"/>
    <w:tmpl w:val="2F8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C0302"/>
    <w:multiLevelType w:val="hybridMultilevel"/>
    <w:tmpl w:val="1C94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A434D"/>
    <w:multiLevelType w:val="multilevel"/>
    <w:tmpl w:val="23FE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B1CA6"/>
    <w:multiLevelType w:val="multilevel"/>
    <w:tmpl w:val="666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26AED"/>
    <w:multiLevelType w:val="hybridMultilevel"/>
    <w:tmpl w:val="391EA596"/>
    <w:lvl w:ilvl="0" w:tplc="F4504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0495C"/>
    <w:multiLevelType w:val="hybridMultilevel"/>
    <w:tmpl w:val="41F8384A"/>
    <w:lvl w:ilvl="0" w:tplc="F4504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3191B"/>
    <w:multiLevelType w:val="multilevel"/>
    <w:tmpl w:val="8BA8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38716">
    <w:abstractNumId w:val="2"/>
  </w:num>
  <w:num w:numId="2" w16cid:durableId="1692099306">
    <w:abstractNumId w:val="5"/>
  </w:num>
  <w:num w:numId="3" w16cid:durableId="59863467">
    <w:abstractNumId w:val="3"/>
  </w:num>
  <w:num w:numId="4" w16cid:durableId="911357322">
    <w:abstractNumId w:val="1"/>
  </w:num>
  <w:num w:numId="5" w16cid:durableId="1239944217">
    <w:abstractNumId w:val="0"/>
  </w:num>
  <w:num w:numId="6" w16cid:durableId="631862933">
    <w:abstractNumId w:val="9"/>
  </w:num>
  <w:num w:numId="7" w16cid:durableId="274212916">
    <w:abstractNumId w:val="8"/>
  </w:num>
  <w:num w:numId="8" w16cid:durableId="1011952380">
    <w:abstractNumId w:val="10"/>
  </w:num>
  <w:num w:numId="9" w16cid:durableId="1094934903">
    <w:abstractNumId w:val="4"/>
  </w:num>
  <w:num w:numId="10" w16cid:durableId="163589301">
    <w:abstractNumId w:val="6"/>
  </w:num>
  <w:num w:numId="11" w16cid:durableId="206727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10"/>
    <w:rsid w:val="000203D0"/>
    <w:rsid w:val="00057A32"/>
    <w:rsid w:val="000966B4"/>
    <w:rsid w:val="000C2047"/>
    <w:rsid w:val="000F024B"/>
    <w:rsid w:val="00105DE7"/>
    <w:rsid w:val="00120F7C"/>
    <w:rsid w:val="0016016F"/>
    <w:rsid w:val="00247C1A"/>
    <w:rsid w:val="002543A3"/>
    <w:rsid w:val="00290CF1"/>
    <w:rsid w:val="0029473C"/>
    <w:rsid w:val="002E3456"/>
    <w:rsid w:val="00311CD7"/>
    <w:rsid w:val="003255E1"/>
    <w:rsid w:val="003412C9"/>
    <w:rsid w:val="0034395D"/>
    <w:rsid w:val="00370D1D"/>
    <w:rsid w:val="00381A82"/>
    <w:rsid w:val="0039063A"/>
    <w:rsid w:val="003C694E"/>
    <w:rsid w:val="003D5E95"/>
    <w:rsid w:val="0042332C"/>
    <w:rsid w:val="0048345F"/>
    <w:rsid w:val="00492E74"/>
    <w:rsid w:val="00496C9A"/>
    <w:rsid w:val="004A36FA"/>
    <w:rsid w:val="004F19CC"/>
    <w:rsid w:val="004F2228"/>
    <w:rsid w:val="004F503D"/>
    <w:rsid w:val="00541D12"/>
    <w:rsid w:val="00565AF5"/>
    <w:rsid w:val="0057495F"/>
    <w:rsid w:val="00577F55"/>
    <w:rsid w:val="00587C73"/>
    <w:rsid w:val="0059724D"/>
    <w:rsid w:val="005A6769"/>
    <w:rsid w:val="005B1410"/>
    <w:rsid w:val="00607012"/>
    <w:rsid w:val="0061355D"/>
    <w:rsid w:val="006556F3"/>
    <w:rsid w:val="00673079"/>
    <w:rsid w:val="006951BA"/>
    <w:rsid w:val="006979B2"/>
    <w:rsid w:val="006B3F6D"/>
    <w:rsid w:val="006D15E3"/>
    <w:rsid w:val="006E6B43"/>
    <w:rsid w:val="00721B30"/>
    <w:rsid w:val="00793F12"/>
    <w:rsid w:val="007D119A"/>
    <w:rsid w:val="007E461B"/>
    <w:rsid w:val="00801DF0"/>
    <w:rsid w:val="008116FB"/>
    <w:rsid w:val="0082316F"/>
    <w:rsid w:val="0087335B"/>
    <w:rsid w:val="008743C0"/>
    <w:rsid w:val="008B4523"/>
    <w:rsid w:val="008C3D2E"/>
    <w:rsid w:val="00906466"/>
    <w:rsid w:val="009136FE"/>
    <w:rsid w:val="00944841"/>
    <w:rsid w:val="0094534C"/>
    <w:rsid w:val="009539E1"/>
    <w:rsid w:val="00995E50"/>
    <w:rsid w:val="009B154C"/>
    <w:rsid w:val="009C0D69"/>
    <w:rsid w:val="009C3E8A"/>
    <w:rsid w:val="009E7F9C"/>
    <w:rsid w:val="009F367C"/>
    <w:rsid w:val="00A20842"/>
    <w:rsid w:val="00A2472D"/>
    <w:rsid w:val="00A47463"/>
    <w:rsid w:val="00A74C5A"/>
    <w:rsid w:val="00AC060E"/>
    <w:rsid w:val="00AC16AA"/>
    <w:rsid w:val="00AC260D"/>
    <w:rsid w:val="00AC76F0"/>
    <w:rsid w:val="00AE47C4"/>
    <w:rsid w:val="00B23101"/>
    <w:rsid w:val="00B56411"/>
    <w:rsid w:val="00B81507"/>
    <w:rsid w:val="00BB6E4E"/>
    <w:rsid w:val="00BD5124"/>
    <w:rsid w:val="00C41C53"/>
    <w:rsid w:val="00C4701B"/>
    <w:rsid w:val="00C4705E"/>
    <w:rsid w:val="00C80643"/>
    <w:rsid w:val="00C87168"/>
    <w:rsid w:val="00C874E3"/>
    <w:rsid w:val="00C90C47"/>
    <w:rsid w:val="00CC5C5B"/>
    <w:rsid w:val="00D1104A"/>
    <w:rsid w:val="00D15B14"/>
    <w:rsid w:val="00D2343F"/>
    <w:rsid w:val="00D279E0"/>
    <w:rsid w:val="00D3115E"/>
    <w:rsid w:val="00D8275C"/>
    <w:rsid w:val="00D94BCD"/>
    <w:rsid w:val="00DA407A"/>
    <w:rsid w:val="00DB79B9"/>
    <w:rsid w:val="00DC250C"/>
    <w:rsid w:val="00DD2EFB"/>
    <w:rsid w:val="00DE6B5B"/>
    <w:rsid w:val="00E101BB"/>
    <w:rsid w:val="00E1704C"/>
    <w:rsid w:val="00E40A70"/>
    <w:rsid w:val="00E51841"/>
    <w:rsid w:val="00E73CAC"/>
    <w:rsid w:val="00F5406B"/>
    <w:rsid w:val="00F90538"/>
    <w:rsid w:val="00FB347D"/>
    <w:rsid w:val="00FF099D"/>
    <w:rsid w:val="00FF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8010"/>
  <w15:docId w15:val="{6F09F176-C66C-4393-AAFD-221B8DD3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11"/>
    <w:rPr>
      <w:sz w:val="22"/>
      <w:szCs w:val="22"/>
      <w:lang w:eastAsia="en-US"/>
    </w:rPr>
  </w:style>
  <w:style w:type="paragraph" w:styleId="Heading2">
    <w:name w:val="heading 2"/>
    <w:basedOn w:val="Normal"/>
    <w:next w:val="Normal"/>
    <w:link w:val="Heading2Char"/>
    <w:qFormat/>
    <w:rsid w:val="00565AF5"/>
    <w:pPr>
      <w:keepNext/>
      <w:jc w:val="center"/>
      <w:outlineLvl w:val="1"/>
    </w:pPr>
    <w:rPr>
      <w:rFonts w:ascii="Arial" w:eastAsia="Times New Roman" w:hAnsi="Arial"/>
      <w:b/>
      <w:bCs/>
      <w:sz w:val="36"/>
      <w:szCs w:val="24"/>
    </w:rPr>
  </w:style>
  <w:style w:type="paragraph" w:styleId="Heading3">
    <w:name w:val="heading 3"/>
    <w:basedOn w:val="Normal"/>
    <w:next w:val="Normal"/>
    <w:link w:val="Heading3Char"/>
    <w:uiPriority w:val="9"/>
    <w:semiHidden/>
    <w:unhideWhenUsed/>
    <w:qFormat/>
    <w:rsid w:val="00381A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81A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41D12"/>
    <w:pPr>
      <w:ind w:left="36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541D12"/>
    <w:rPr>
      <w:rFonts w:ascii="Arial" w:eastAsia="Times New Roman" w:hAnsi="Arial" w:cs="Arial"/>
      <w:sz w:val="24"/>
      <w:szCs w:val="24"/>
      <w:lang w:val="en-US" w:eastAsia="en-US"/>
    </w:rPr>
  </w:style>
  <w:style w:type="character" w:styleId="Hyperlink">
    <w:name w:val="Hyperlink"/>
    <w:basedOn w:val="DefaultParagraphFont"/>
    <w:semiHidden/>
    <w:rsid w:val="00541D12"/>
    <w:rPr>
      <w:color w:val="0000FF"/>
      <w:u w:val="single"/>
    </w:rPr>
  </w:style>
  <w:style w:type="paragraph" w:styleId="BalloonText">
    <w:name w:val="Balloon Text"/>
    <w:basedOn w:val="Normal"/>
    <w:link w:val="BalloonTextChar"/>
    <w:uiPriority w:val="99"/>
    <w:semiHidden/>
    <w:unhideWhenUsed/>
    <w:rsid w:val="008743C0"/>
    <w:rPr>
      <w:rFonts w:ascii="Tahoma" w:hAnsi="Tahoma" w:cs="Tahoma"/>
      <w:sz w:val="16"/>
      <w:szCs w:val="16"/>
    </w:rPr>
  </w:style>
  <w:style w:type="character" w:customStyle="1" w:styleId="BalloonTextChar">
    <w:name w:val="Balloon Text Char"/>
    <w:basedOn w:val="DefaultParagraphFont"/>
    <w:link w:val="BalloonText"/>
    <w:uiPriority w:val="99"/>
    <w:semiHidden/>
    <w:rsid w:val="008743C0"/>
    <w:rPr>
      <w:rFonts w:ascii="Tahoma" w:hAnsi="Tahoma" w:cs="Tahoma"/>
      <w:sz w:val="16"/>
      <w:szCs w:val="16"/>
      <w:lang w:eastAsia="en-US"/>
    </w:rPr>
  </w:style>
  <w:style w:type="paragraph" w:styleId="Header">
    <w:name w:val="header"/>
    <w:basedOn w:val="Normal"/>
    <w:link w:val="HeaderChar"/>
    <w:uiPriority w:val="99"/>
    <w:unhideWhenUsed/>
    <w:rsid w:val="00D3115E"/>
    <w:pPr>
      <w:tabs>
        <w:tab w:val="center" w:pos="4513"/>
        <w:tab w:val="right" w:pos="9026"/>
      </w:tabs>
    </w:pPr>
  </w:style>
  <w:style w:type="character" w:customStyle="1" w:styleId="HeaderChar">
    <w:name w:val="Header Char"/>
    <w:basedOn w:val="DefaultParagraphFont"/>
    <w:link w:val="Header"/>
    <w:uiPriority w:val="99"/>
    <w:rsid w:val="00D3115E"/>
    <w:rPr>
      <w:sz w:val="22"/>
      <w:szCs w:val="22"/>
      <w:lang w:eastAsia="en-US"/>
    </w:rPr>
  </w:style>
  <w:style w:type="paragraph" w:styleId="Footer">
    <w:name w:val="footer"/>
    <w:basedOn w:val="Normal"/>
    <w:link w:val="FooterChar"/>
    <w:uiPriority w:val="99"/>
    <w:unhideWhenUsed/>
    <w:rsid w:val="00D3115E"/>
    <w:pPr>
      <w:tabs>
        <w:tab w:val="center" w:pos="4513"/>
        <w:tab w:val="right" w:pos="9026"/>
      </w:tabs>
    </w:pPr>
  </w:style>
  <w:style w:type="character" w:customStyle="1" w:styleId="FooterChar">
    <w:name w:val="Footer Char"/>
    <w:basedOn w:val="DefaultParagraphFont"/>
    <w:link w:val="Footer"/>
    <w:uiPriority w:val="99"/>
    <w:rsid w:val="00D3115E"/>
    <w:rPr>
      <w:sz w:val="22"/>
      <w:szCs w:val="22"/>
      <w:lang w:eastAsia="en-US"/>
    </w:rPr>
  </w:style>
  <w:style w:type="paragraph" w:styleId="BodyText">
    <w:name w:val="Body Text"/>
    <w:basedOn w:val="Normal"/>
    <w:link w:val="BodyTextChar"/>
    <w:uiPriority w:val="99"/>
    <w:semiHidden/>
    <w:unhideWhenUsed/>
    <w:rsid w:val="00565AF5"/>
    <w:pPr>
      <w:spacing w:after="120"/>
    </w:pPr>
  </w:style>
  <w:style w:type="character" w:customStyle="1" w:styleId="BodyTextChar">
    <w:name w:val="Body Text Char"/>
    <w:basedOn w:val="DefaultParagraphFont"/>
    <w:link w:val="BodyText"/>
    <w:uiPriority w:val="99"/>
    <w:semiHidden/>
    <w:rsid w:val="00565AF5"/>
    <w:rPr>
      <w:sz w:val="22"/>
      <w:szCs w:val="22"/>
      <w:lang w:eastAsia="en-US"/>
    </w:rPr>
  </w:style>
  <w:style w:type="character" w:customStyle="1" w:styleId="Heading2Char">
    <w:name w:val="Heading 2 Char"/>
    <w:basedOn w:val="DefaultParagraphFont"/>
    <w:link w:val="Heading2"/>
    <w:rsid w:val="00565AF5"/>
    <w:rPr>
      <w:rFonts w:ascii="Arial" w:eastAsia="Times New Roman" w:hAnsi="Arial"/>
      <w:b/>
      <w:bCs/>
      <w:sz w:val="36"/>
      <w:szCs w:val="24"/>
      <w:lang w:eastAsia="en-US"/>
    </w:rPr>
  </w:style>
  <w:style w:type="paragraph" w:styleId="ListParagraph">
    <w:name w:val="List Paragraph"/>
    <w:basedOn w:val="Normal"/>
    <w:uiPriority w:val="34"/>
    <w:qFormat/>
    <w:rsid w:val="00565AF5"/>
    <w:pPr>
      <w:ind w:left="720"/>
      <w:contextualSpacing/>
    </w:pPr>
  </w:style>
  <w:style w:type="paragraph" w:styleId="NormalWeb">
    <w:name w:val="Normal (Web)"/>
    <w:basedOn w:val="Normal"/>
    <w:uiPriority w:val="99"/>
    <w:semiHidden/>
    <w:unhideWhenUsed/>
    <w:rsid w:val="00F5406B"/>
    <w:pPr>
      <w:spacing w:after="27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77F55"/>
    <w:rPr>
      <w:color w:val="800080" w:themeColor="followedHyperlink"/>
      <w:u w:val="single"/>
    </w:rPr>
  </w:style>
  <w:style w:type="character" w:customStyle="1" w:styleId="Heading3Char">
    <w:name w:val="Heading 3 Char"/>
    <w:basedOn w:val="DefaultParagraphFont"/>
    <w:link w:val="Heading3"/>
    <w:uiPriority w:val="9"/>
    <w:semiHidden/>
    <w:rsid w:val="00381A8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381A82"/>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4447">
      <w:bodyDiv w:val="1"/>
      <w:marLeft w:val="0"/>
      <w:marRight w:val="0"/>
      <w:marTop w:val="0"/>
      <w:marBottom w:val="0"/>
      <w:divBdr>
        <w:top w:val="none" w:sz="0" w:space="0" w:color="auto"/>
        <w:left w:val="none" w:sz="0" w:space="0" w:color="auto"/>
        <w:bottom w:val="none" w:sz="0" w:space="0" w:color="auto"/>
        <w:right w:val="none" w:sz="0" w:space="0" w:color="auto"/>
      </w:divBdr>
    </w:div>
    <w:div w:id="969558612">
      <w:bodyDiv w:val="1"/>
      <w:marLeft w:val="0"/>
      <w:marRight w:val="0"/>
      <w:marTop w:val="0"/>
      <w:marBottom w:val="0"/>
      <w:divBdr>
        <w:top w:val="none" w:sz="0" w:space="0" w:color="auto"/>
        <w:left w:val="none" w:sz="0" w:space="0" w:color="auto"/>
        <w:bottom w:val="none" w:sz="0" w:space="0" w:color="auto"/>
        <w:right w:val="none" w:sz="0" w:space="0" w:color="auto"/>
      </w:divBdr>
    </w:div>
    <w:div w:id="13580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BCSC</Company>
  <LinksUpToDate>false</LinksUpToDate>
  <CharactersWithSpaces>3864</CharactersWithSpaces>
  <SharedDoc>false</SharedDoc>
  <HLinks>
    <vt:vector size="12" baseType="variant">
      <vt:variant>
        <vt:i4>2293767</vt:i4>
      </vt:variant>
      <vt:variant>
        <vt:i4>3</vt:i4>
      </vt:variant>
      <vt:variant>
        <vt:i4>0</vt:i4>
      </vt:variant>
      <vt:variant>
        <vt:i4>5</vt:i4>
      </vt:variant>
      <vt:variant>
        <vt:lpwstr>mailto:recruitment@bridgemary.hants.sch.uk</vt:lpwstr>
      </vt:variant>
      <vt:variant>
        <vt:lpwstr/>
      </vt:variant>
      <vt:variant>
        <vt:i4>7012384</vt:i4>
      </vt:variant>
      <vt:variant>
        <vt:i4>0</vt:i4>
      </vt:variant>
      <vt:variant>
        <vt:i4>0</vt:i4>
      </vt:variant>
      <vt:variant>
        <vt:i4>5</vt:i4>
      </vt:variant>
      <vt:variant>
        <vt:lpwstr>http://www.bridgemary.hants.sch.uk/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hchapman</dc:creator>
  <cp:lastModifiedBy>G Dudley</cp:lastModifiedBy>
  <cp:revision>4</cp:revision>
  <cp:lastPrinted>2017-12-15T09:48:00Z</cp:lastPrinted>
  <dcterms:created xsi:type="dcterms:W3CDTF">2026-05-29T11:14:00Z</dcterms:created>
  <dcterms:modified xsi:type="dcterms:W3CDTF">2026-05-29T11:21:00Z</dcterms:modified>
</cp:coreProperties>
</file>