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09A8B" w14:textId="77777777" w:rsidR="00A67FF0" w:rsidRPr="0015583E" w:rsidRDefault="002C08FF">
      <w:pPr>
        <w:pStyle w:val="Heading2"/>
        <w:rPr>
          <w:rFonts w:ascii="Century Gothic" w:hAnsi="Century Gothic"/>
        </w:rPr>
      </w:pPr>
      <w:r w:rsidRPr="0015583E">
        <w:rPr>
          <w:rFonts w:ascii="Century Gothic" w:hAnsi="Century Gothic"/>
        </w:rPr>
        <w:t>Job Description</w:t>
      </w:r>
    </w:p>
    <w:p w14:paraId="20E5B551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Post Title: Assistant Headteacher (Research, Curriculum &amp; Training)</w:t>
      </w:r>
    </w:p>
    <w:p w14:paraId="47A2473E" w14:textId="148DFA2B" w:rsidR="00EA7495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 xml:space="preserve">Pay/Grade: </w:t>
      </w:r>
      <w:r w:rsidR="00EA7495" w:rsidRPr="0015583E">
        <w:rPr>
          <w:rFonts w:ascii="Century Gothic" w:hAnsi="Century Gothic"/>
        </w:rPr>
        <w:t xml:space="preserve">Leadership Scale </w:t>
      </w:r>
      <w:r w:rsidR="00EA7495">
        <w:rPr>
          <w:rFonts w:ascii="Century Gothic" w:hAnsi="Century Gothic"/>
        </w:rPr>
        <w:t>6 – 10</w:t>
      </w:r>
    </w:p>
    <w:p w14:paraId="2769B0B4" w14:textId="0D6CE9B0" w:rsidR="00A67FF0" w:rsidRPr="0015583E" w:rsidRDefault="00EA7495">
      <w:pPr>
        <w:rPr>
          <w:rFonts w:ascii="Century Gothic" w:hAnsi="Century Gothic"/>
        </w:rPr>
      </w:pPr>
      <w:r>
        <w:rPr>
          <w:rFonts w:ascii="Century Gothic" w:hAnsi="Century Gothic"/>
        </w:rPr>
        <w:t>Working pattern: Part-time post working on Monday, Tuesday &amp; Wednesday.</w:t>
      </w:r>
    </w:p>
    <w:p w14:paraId="1CACBFC9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Responsible to: Head of School</w:t>
      </w:r>
    </w:p>
    <w:p w14:paraId="2A46460E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Responsible for: Curriculum, assessment, CPD, AET training coordination, outreach strategy</w:t>
      </w:r>
    </w:p>
    <w:p w14:paraId="64FA5E3A" w14:textId="27CFA2CB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 xml:space="preserve">Partnership: Works in job share with the Assistant Headteacher </w:t>
      </w:r>
      <w:r w:rsidR="00EA7495">
        <w:rPr>
          <w:rFonts w:ascii="Century Gothic" w:hAnsi="Century Gothic"/>
        </w:rPr>
        <w:t>0.6</w:t>
      </w:r>
      <w:r w:rsidRPr="0015583E">
        <w:rPr>
          <w:rFonts w:ascii="Century Gothic" w:hAnsi="Century Gothic"/>
        </w:rPr>
        <w:t>(In-Class Pedagogy &amp; Practice) as joint leaders of Teaching &amp; Learning</w:t>
      </w:r>
    </w:p>
    <w:p w14:paraId="73FDBA6C" w14:textId="77777777" w:rsidR="00A67FF0" w:rsidRPr="0015583E" w:rsidRDefault="002C08FF">
      <w:pPr>
        <w:pStyle w:val="Heading3"/>
        <w:rPr>
          <w:rFonts w:ascii="Century Gothic" w:hAnsi="Century Gothic"/>
        </w:rPr>
      </w:pPr>
      <w:r w:rsidRPr="0015583E">
        <w:rPr>
          <w:rFonts w:ascii="Century Gothic" w:hAnsi="Century Gothic"/>
        </w:rPr>
        <w:t>Purpose of Role</w:t>
      </w:r>
    </w:p>
    <w:p w14:paraId="67E5BBE4" w14:textId="2FB1899E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Provide strategic leadership for curriculum, assessment, CPD, and research-informed practice across the school. Act as Lead Trainer Coordinator for Hampshire Autism Education Trust (AET), supporting and quality-assuring other trainers. Lead the school’s Outreach programme, ensuring high-quality practice, compliance, and impact. Work in partnership with the AHT (Pedagogy &amp; Practice) to form the joint Teaching &amp; Learning leadership team.</w:t>
      </w:r>
      <w:r w:rsidR="0015583E" w:rsidRPr="0015583E">
        <w:t xml:space="preserve"> </w:t>
      </w:r>
      <w:r w:rsidR="0015583E" w:rsidRPr="0015583E">
        <w:rPr>
          <w:rFonts w:ascii="Century Gothic" w:hAnsi="Century Gothic"/>
        </w:rPr>
        <w:t xml:space="preserve">In addition, the postholder may be required to teach as part of their role and will share in the full responsibilities of a general Assistant Headteacher, including </w:t>
      </w:r>
      <w:r w:rsidR="0015583E">
        <w:rPr>
          <w:rFonts w:ascii="Century Gothic" w:hAnsi="Century Gothic"/>
        </w:rPr>
        <w:t xml:space="preserve">day to day operational support, </w:t>
      </w:r>
      <w:r w:rsidR="0015583E" w:rsidRPr="0015583E">
        <w:rPr>
          <w:rFonts w:ascii="Century Gothic" w:hAnsi="Century Gothic"/>
        </w:rPr>
        <w:t>leadership cover, safeguarding, staff line management, behaviour leadership, and contributing to the wider strategic development of the school.</w:t>
      </w:r>
    </w:p>
    <w:p w14:paraId="73660100" w14:textId="77777777" w:rsidR="00A67FF0" w:rsidRPr="0015583E" w:rsidRDefault="002C08FF">
      <w:pPr>
        <w:pStyle w:val="Heading3"/>
        <w:rPr>
          <w:rFonts w:ascii="Century Gothic" w:hAnsi="Century Gothic"/>
        </w:rPr>
      </w:pPr>
      <w:r w:rsidRPr="0015583E">
        <w:rPr>
          <w:rFonts w:ascii="Century Gothic" w:hAnsi="Century Gothic"/>
        </w:rPr>
        <w:t>Key Responsibilities</w:t>
      </w:r>
    </w:p>
    <w:p w14:paraId="2B4161C6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Lead on curriculum intent, design, review, and evaluation.</w:t>
      </w:r>
    </w:p>
    <w:p w14:paraId="0650BDAD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Oversee the assessment framework, including moderation, analysis, and reporting.</w:t>
      </w:r>
    </w:p>
    <w:p w14:paraId="62895A08" w14:textId="77777777" w:rsidR="00A67FF0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Coordinate the annual CPD programme (INSET, twilight, coaching).</w:t>
      </w:r>
    </w:p>
    <w:p w14:paraId="7CDEA307" w14:textId="155BF4DD" w:rsidR="00EA7495" w:rsidRPr="0015583E" w:rsidRDefault="00EA7495">
      <w:pPr>
        <w:rPr>
          <w:rFonts w:ascii="Century Gothic" w:hAnsi="Century Gothic"/>
        </w:rPr>
      </w:pPr>
      <w:r>
        <w:rPr>
          <w:rFonts w:ascii="Century Gothic" w:hAnsi="Century Gothic"/>
        </w:rPr>
        <w:t>- Analyse data within role scope and provide reports on key trends and options</w:t>
      </w:r>
    </w:p>
    <w:p w14:paraId="4A4FC9FC" w14:textId="4D492193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 xml:space="preserve">- Horizon-scan research and </w:t>
      </w:r>
      <w:r w:rsidR="00EA7495" w:rsidRPr="0015583E">
        <w:rPr>
          <w:rFonts w:ascii="Century Gothic" w:hAnsi="Century Gothic"/>
        </w:rPr>
        <w:t>translat</w:t>
      </w:r>
      <w:r w:rsidR="00EA7495">
        <w:rPr>
          <w:rFonts w:ascii="Century Gothic" w:hAnsi="Century Gothic"/>
        </w:rPr>
        <w:t xml:space="preserve">e </w:t>
      </w:r>
      <w:r w:rsidRPr="0015583E">
        <w:rPr>
          <w:rFonts w:ascii="Century Gothic" w:hAnsi="Century Gothic"/>
        </w:rPr>
        <w:t>into practice.</w:t>
      </w:r>
    </w:p>
    <w:p w14:paraId="7204A3A8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Act as Lead Trainer Coordinator for Hampshire AET.</w:t>
      </w:r>
    </w:p>
    <w:p w14:paraId="37075F70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Lead the school’s Outreach strategy, coordinating staff and quality assurance.</w:t>
      </w:r>
    </w:p>
    <w:p w14:paraId="30E52BD2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 xml:space="preserve">- Work in </w:t>
      </w:r>
      <w:r w:rsidRPr="0015583E">
        <w:rPr>
          <w:rFonts w:ascii="Century Gothic" w:hAnsi="Century Gothic"/>
        </w:rPr>
        <w:t>partnership with AHT Pedagogy &amp; Practice to jointly lead T&amp;L strategy.</w:t>
      </w:r>
    </w:p>
    <w:p w14:paraId="62CEF2DA" w14:textId="77777777" w:rsidR="00A67FF0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Prepare reports for SLT, governors, and external partners.</w:t>
      </w:r>
    </w:p>
    <w:p w14:paraId="2751F75D" w14:textId="77777777" w:rsidR="0015583E" w:rsidRPr="0015583E" w:rsidRDefault="0015583E" w:rsidP="0015583E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Teach classes as required and model outstanding classroom practice.</w:t>
      </w:r>
    </w:p>
    <w:p w14:paraId="1F0B508B" w14:textId="0E8B7471" w:rsidR="0015583E" w:rsidRPr="0015583E" w:rsidRDefault="0015583E" w:rsidP="0015583E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lastRenderedPageBreak/>
        <w:t>- Contribute fully to the responsibilities of a general Assistant Headteacher, including safeguarding, staff appraisal, behaviour, and school improvement planning.</w:t>
      </w:r>
    </w:p>
    <w:p w14:paraId="38476DB0" w14:textId="77777777" w:rsidR="00A67FF0" w:rsidRPr="0015583E" w:rsidRDefault="002C08FF">
      <w:pPr>
        <w:pStyle w:val="Heading3"/>
        <w:rPr>
          <w:rFonts w:ascii="Century Gothic" w:hAnsi="Century Gothic"/>
        </w:rPr>
      </w:pPr>
      <w:r w:rsidRPr="0015583E">
        <w:rPr>
          <w:rFonts w:ascii="Century Gothic" w:hAnsi="Century Gothic"/>
        </w:rPr>
        <w:t>Safeguarding &amp; Compliance</w:t>
      </w:r>
    </w:p>
    <w:p w14:paraId="2747C045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Model safeguarding culture; act within DSL protocols. Adhere to HCC policies including MOPP, Capability, Equality &amp; Diversity, GDPR, and Health &amp; Safety. Ensure AET and Outreach meet HCC commissioning and QA standards.</w:t>
      </w:r>
    </w:p>
    <w:p w14:paraId="06A7EDEA" w14:textId="77777777" w:rsidR="00A67FF0" w:rsidRPr="0015583E" w:rsidRDefault="002C08FF">
      <w:pPr>
        <w:pStyle w:val="Heading3"/>
        <w:rPr>
          <w:rFonts w:ascii="Century Gothic" w:hAnsi="Century Gothic"/>
        </w:rPr>
      </w:pPr>
      <w:r w:rsidRPr="0015583E">
        <w:rPr>
          <w:rFonts w:ascii="Century Gothic" w:hAnsi="Century Gothic"/>
        </w:rPr>
        <w:t>Person Specification</w:t>
      </w:r>
    </w:p>
    <w:p w14:paraId="735ECB20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Essential:</w:t>
      </w:r>
    </w:p>
    <w:p w14:paraId="16A36F68" w14:textId="19FAEEAC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QTS and SEND expertise.</w:t>
      </w:r>
    </w:p>
    <w:p w14:paraId="16F5A819" w14:textId="72CCFC4E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Proven leadership in curriculum, assessment, or CPD.</w:t>
      </w:r>
    </w:p>
    <w:p w14:paraId="693E8D36" w14:textId="735F1A6B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 xml:space="preserve">Experience coordinating training or </w:t>
      </w:r>
      <w:r w:rsidRPr="0015583E">
        <w:rPr>
          <w:rFonts w:ascii="Century Gothic" w:hAnsi="Century Gothic"/>
        </w:rPr>
        <w:t>professional development.</w:t>
      </w:r>
    </w:p>
    <w:p w14:paraId="1FBC516C" w14:textId="214085FC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Strong communication and partnership skills.</w:t>
      </w:r>
    </w:p>
    <w:p w14:paraId="168C58EE" w14:textId="3E077DBF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Commitment to safeguarding and HCC compliance.</w:t>
      </w:r>
    </w:p>
    <w:p w14:paraId="213C5AE2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Desirable:</w:t>
      </w:r>
    </w:p>
    <w:p w14:paraId="23776153" w14:textId="5DB83A5A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AET trainer accreditation.</w:t>
      </w:r>
    </w:p>
    <w:p w14:paraId="35DD8319" w14:textId="2288A0BA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NPQ or postgraduate study.</w:t>
      </w:r>
    </w:p>
    <w:p w14:paraId="0DFB16AC" w14:textId="2B0E6E92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Experience managing commissioned services.</w:t>
      </w:r>
    </w:p>
    <w:sectPr w:rsidR="00A67FF0" w:rsidRPr="0015583E" w:rsidSect="0015583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0FBE0" w14:textId="77777777" w:rsidR="00F90555" w:rsidRDefault="00F90555" w:rsidP="00EA7495">
      <w:pPr>
        <w:spacing w:after="0" w:line="240" w:lineRule="auto"/>
      </w:pPr>
      <w:r>
        <w:separator/>
      </w:r>
    </w:p>
  </w:endnote>
  <w:endnote w:type="continuationSeparator" w:id="0">
    <w:p w14:paraId="06E19A07" w14:textId="77777777" w:rsidR="00F90555" w:rsidRDefault="00F90555" w:rsidP="00EA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CD66C" w14:textId="77777777" w:rsidR="00F90555" w:rsidRDefault="00F90555" w:rsidP="00EA7495">
      <w:pPr>
        <w:spacing w:after="0" w:line="240" w:lineRule="auto"/>
      </w:pPr>
      <w:r>
        <w:separator/>
      </w:r>
    </w:p>
  </w:footnote>
  <w:footnote w:type="continuationSeparator" w:id="0">
    <w:p w14:paraId="72B2C6E7" w14:textId="77777777" w:rsidR="00F90555" w:rsidRDefault="00F90555" w:rsidP="00EA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B8DC9" w14:textId="72F9400F" w:rsidR="00EA7495" w:rsidRPr="00EA7495" w:rsidRDefault="00EA7495" w:rsidP="00EA7495">
    <w:pPr>
      <w:pStyle w:val="Header"/>
    </w:pPr>
    <w:r>
      <w:rPr>
        <w:noProof/>
      </w:rPr>
      <w:drawing>
        <wp:inline distT="0" distB="0" distL="0" distR="0" wp14:anchorId="5F1B766F" wp14:editId="258E19B7">
          <wp:extent cx="6858000" cy="939165"/>
          <wp:effectExtent l="0" t="0" r="0" b="0"/>
          <wp:docPr id="1735480975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80975" name="Picture 1" descr="A close 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7939988">
    <w:abstractNumId w:val="8"/>
  </w:num>
  <w:num w:numId="2" w16cid:durableId="1915427529">
    <w:abstractNumId w:val="6"/>
  </w:num>
  <w:num w:numId="3" w16cid:durableId="1861581017">
    <w:abstractNumId w:val="5"/>
  </w:num>
  <w:num w:numId="4" w16cid:durableId="170991195">
    <w:abstractNumId w:val="4"/>
  </w:num>
  <w:num w:numId="5" w16cid:durableId="657921347">
    <w:abstractNumId w:val="7"/>
  </w:num>
  <w:num w:numId="6" w16cid:durableId="977687995">
    <w:abstractNumId w:val="3"/>
  </w:num>
  <w:num w:numId="7" w16cid:durableId="284585554">
    <w:abstractNumId w:val="2"/>
  </w:num>
  <w:num w:numId="8" w16cid:durableId="826018289">
    <w:abstractNumId w:val="1"/>
  </w:num>
  <w:num w:numId="9" w16cid:durableId="34760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83E"/>
    <w:rsid w:val="0029639D"/>
    <w:rsid w:val="002C08FF"/>
    <w:rsid w:val="00326F90"/>
    <w:rsid w:val="005016D5"/>
    <w:rsid w:val="00A67FF0"/>
    <w:rsid w:val="00AA1D8D"/>
    <w:rsid w:val="00B47730"/>
    <w:rsid w:val="00C719E8"/>
    <w:rsid w:val="00CB0664"/>
    <w:rsid w:val="00E05C66"/>
    <w:rsid w:val="00EA7495"/>
    <w:rsid w:val="00F90555"/>
    <w:rsid w:val="00FC693F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699D7C"/>
  <w14:defaultImageDpi w14:val="300"/>
  <w15:docId w15:val="{058DCCB7-A934-4539-B9B3-4BF020EE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5D90F0893B947B9492BB187A28273" ma:contentTypeVersion="16" ma:contentTypeDescription="Create a new document." ma:contentTypeScope="" ma:versionID="234b63c4d7440bfa82a1a8a439ad55d9">
  <xsd:schema xmlns:xsd="http://www.w3.org/2001/XMLSchema" xmlns:xs="http://www.w3.org/2001/XMLSchema" xmlns:p="http://schemas.microsoft.com/office/2006/metadata/properties" xmlns:ns2="9aa5bd41-8bfc-4bb4-b44b-3ff9857b89ca" xmlns:ns3="dc27f8d2-3406-4c8c-bba2-d1bd495ca71b" targetNamespace="http://schemas.microsoft.com/office/2006/metadata/properties" ma:root="true" ma:fieldsID="dcce20c983697ba36ecaef4a78cc1da8" ns2:_="" ns3:_="">
    <xsd:import namespace="9aa5bd41-8bfc-4bb4-b44b-3ff9857b89ca"/>
    <xsd:import namespace="dc27f8d2-3406-4c8c-bba2-d1bd495ca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bd41-8bfc-4bb4-b44b-3ff9857b8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9baa9b-e114-4758-a35f-3834c8a5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f8d2-3406-4c8c-bba2-d1bd495ca7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759c36-6d50-40a7-9121-2fea39d2d70c}" ma:internalName="TaxCatchAll" ma:showField="CatchAllData" ma:web="dc27f8d2-3406-4c8c-bba2-d1bd495ca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a5bd41-8bfc-4bb4-b44b-3ff9857b89ca">
      <Terms xmlns="http://schemas.microsoft.com/office/infopath/2007/PartnerControls"/>
    </lcf76f155ced4ddcb4097134ff3c332f>
    <TaxCatchAll xmlns="dc27f8d2-3406-4c8c-bba2-d1bd495ca71b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2B3C5-672A-4E8F-8BAC-64DAA126AC3C}"/>
</file>

<file path=customXml/itemProps3.xml><?xml version="1.0" encoding="utf-8"?>
<ds:datastoreItem xmlns:ds="http://schemas.openxmlformats.org/officeDocument/2006/customXml" ds:itemID="{E8319BDA-6423-4D2B-84C7-2346E102FC9F}"/>
</file>

<file path=customXml/itemProps4.xml><?xml version="1.0" encoding="utf-8"?>
<ds:datastoreItem xmlns:ds="http://schemas.openxmlformats.org/officeDocument/2006/customXml" ds:itemID="{F18DAA5D-B777-46E7-8151-54E9E57F5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Fleming, Victoria</cp:lastModifiedBy>
  <cp:revision>2</cp:revision>
  <dcterms:created xsi:type="dcterms:W3CDTF">2025-10-02T08:59:00Z</dcterms:created>
  <dcterms:modified xsi:type="dcterms:W3CDTF">2025-10-02T08:59:00Z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0x010100D445D90F0893B947B9492BB187A28273</vt:lpwstr>
  </property>
</Properties>
</file>