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5A92" w14:textId="77777777" w:rsidR="002D5AD7" w:rsidRPr="001A127C" w:rsidRDefault="00504D3D" w:rsidP="002D5AD7">
      <w:pPr>
        <w:spacing w:after="120" w:line="240" w:lineRule="auto"/>
        <w:outlineLvl w:val="0"/>
        <w:rPr>
          <w:rFonts w:eastAsia="Times New Roman" w:cstheme="minorHAnsi"/>
          <w:b/>
          <w:bCs/>
          <w:color w:val="993399"/>
          <w:kern w:val="36"/>
          <w:sz w:val="24"/>
          <w:szCs w:val="24"/>
          <w:lang w:eastAsia="en-GB"/>
        </w:rPr>
      </w:pPr>
      <w:r w:rsidRPr="001A127C">
        <w:rPr>
          <w:rFonts w:eastAsia="Times New Roman" w:cstheme="minorHAnsi"/>
          <w:b/>
          <w:bCs/>
          <w:color w:val="993399"/>
          <w:kern w:val="36"/>
          <w:sz w:val="24"/>
          <w:szCs w:val="24"/>
          <w:lang w:eastAsia="en-GB"/>
        </w:rPr>
        <w:t>Rowhill Sc</w:t>
      </w:r>
      <w:r w:rsidR="00DC2C1B" w:rsidRPr="001A127C">
        <w:rPr>
          <w:rFonts w:eastAsia="Times New Roman" w:cstheme="minorHAnsi"/>
          <w:b/>
          <w:bCs/>
          <w:color w:val="993399"/>
          <w:kern w:val="36"/>
          <w:sz w:val="24"/>
          <w:szCs w:val="24"/>
          <w:lang w:eastAsia="en-GB"/>
        </w:rPr>
        <w:t>h</w:t>
      </w:r>
      <w:r w:rsidRPr="001A127C">
        <w:rPr>
          <w:rFonts w:eastAsia="Times New Roman" w:cstheme="minorHAnsi"/>
          <w:b/>
          <w:bCs/>
          <w:color w:val="993399"/>
          <w:kern w:val="36"/>
          <w:sz w:val="24"/>
          <w:szCs w:val="24"/>
          <w:lang w:eastAsia="en-GB"/>
        </w:rPr>
        <w:t>ool</w:t>
      </w:r>
    </w:p>
    <w:p w14:paraId="740D562D" w14:textId="38D85545" w:rsidR="002D5AD7" w:rsidRPr="001A127C" w:rsidRDefault="001A127C" w:rsidP="002D5AD7">
      <w:pPr>
        <w:spacing w:before="225" w:after="45" w:line="240" w:lineRule="auto"/>
        <w:outlineLvl w:val="1"/>
        <w:rPr>
          <w:rFonts w:eastAsia="Times New Roman" w:cstheme="minorHAnsi"/>
          <w:b/>
          <w:bCs/>
          <w:color w:val="993399"/>
          <w:sz w:val="24"/>
          <w:szCs w:val="24"/>
          <w:lang w:eastAsia="en-GB"/>
        </w:rPr>
      </w:pPr>
      <w:r>
        <w:rPr>
          <w:rFonts w:eastAsia="Times New Roman" w:cstheme="minorHAnsi"/>
          <w:b/>
          <w:bCs/>
          <w:color w:val="993399"/>
          <w:sz w:val="24"/>
          <w:szCs w:val="24"/>
          <w:lang w:eastAsia="en-GB"/>
        </w:rPr>
        <w:t>Assistant to the SENDco</w:t>
      </w:r>
    </w:p>
    <w:p w14:paraId="3EAFE399" w14:textId="77777777" w:rsidR="002D5AD7" w:rsidRPr="001A127C" w:rsidRDefault="002D5AD7" w:rsidP="00964EA4">
      <w:pPr>
        <w:spacing w:before="225" w:after="240" w:line="240" w:lineRule="auto"/>
        <w:outlineLvl w:val="2"/>
        <w:rPr>
          <w:rFonts w:eastAsia="Times New Roman" w:cstheme="minorHAnsi"/>
          <w:b/>
          <w:bCs/>
          <w:color w:val="993399"/>
          <w:sz w:val="24"/>
          <w:szCs w:val="24"/>
          <w:lang w:eastAsia="en-GB"/>
        </w:rPr>
      </w:pPr>
      <w:r w:rsidRPr="001A127C">
        <w:rPr>
          <w:rFonts w:eastAsia="Times New Roman" w:cstheme="minorHAnsi"/>
          <w:b/>
          <w:bCs/>
          <w:color w:val="993399"/>
          <w:sz w:val="24"/>
          <w:szCs w:val="24"/>
          <w:lang w:eastAsia="en-GB"/>
        </w:rPr>
        <w:t>Hampshire</w:t>
      </w:r>
    </w:p>
    <w:p w14:paraId="340B752A" w14:textId="6CF7BD9B" w:rsidR="008F0B39" w:rsidRPr="001A127C" w:rsidRDefault="008F0B39" w:rsidP="008F0B39">
      <w:pPr>
        <w:numPr>
          <w:ilvl w:val="0"/>
          <w:numId w:val="1"/>
        </w:numPr>
        <w:spacing w:after="240" w:line="240" w:lineRule="auto"/>
        <w:ind w:left="0"/>
        <w:rPr>
          <w:rFonts w:eastAsia="Times New Roman" w:cstheme="minorHAnsi"/>
          <w:color w:val="000000"/>
          <w:sz w:val="24"/>
          <w:szCs w:val="24"/>
          <w:lang w:eastAsia="en-GB"/>
        </w:rPr>
      </w:pPr>
      <w:r w:rsidRPr="001A127C">
        <w:rPr>
          <w:rFonts w:eastAsia="Times New Roman" w:cstheme="minorHAnsi"/>
          <w:b/>
          <w:bCs/>
          <w:color w:val="000000"/>
          <w:sz w:val="24"/>
          <w:szCs w:val="24"/>
          <w:lang w:eastAsia="en-GB"/>
        </w:rPr>
        <w:t xml:space="preserve">Closing Date:  </w:t>
      </w:r>
      <w:r w:rsidR="009840F6">
        <w:rPr>
          <w:rFonts w:eastAsia="Times New Roman" w:cstheme="minorHAnsi"/>
          <w:b/>
          <w:bCs/>
          <w:color w:val="000000"/>
          <w:sz w:val="24"/>
          <w:szCs w:val="24"/>
          <w:lang w:eastAsia="en-GB"/>
        </w:rPr>
        <w:t>Friday 7</w:t>
      </w:r>
      <w:r w:rsidR="009840F6" w:rsidRPr="009840F6">
        <w:rPr>
          <w:rFonts w:eastAsia="Times New Roman" w:cstheme="minorHAnsi"/>
          <w:b/>
          <w:bCs/>
          <w:color w:val="000000"/>
          <w:sz w:val="24"/>
          <w:szCs w:val="24"/>
          <w:vertAlign w:val="superscript"/>
          <w:lang w:eastAsia="en-GB"/>
        </w:rPr>
        <w:t>th</w:t>
      </w:r>
      <w:r w:rsidR="009840F6">
        <w:rPr>
          <w:rFonts w:eastAsia="Times New Roman" w:cstheme="minorHAnsi"/>
          <w:b/>
          <w:bCs/>
          <w:color w:val="000000"/>
          <w:sz w:val="24"/>
          <w:szCs w:val="24"/>
          <w:lang w:eastAsia="en-GB"/>
        </w:rPr>
        <w:t xml:space="preserve"> February 2025</w:t>
      </w:r>
    </w:p>
    <w:p w14:paraId="369AA054" w14:textId="6F699E1D" w:rsidR="008F0B39" w:rsidRPr="001A127C" w:rsidRDefault="008F0B39" w:rsidP="008F0B39">
      <w:pPr>
        <w:numPr>
          <w:ilvl w:val="0"/>
          <w:numId w:val="1"/>
        </w:numPr>
        <w:spacing w:after="240" w:line="240" w:lineRule="auto"/>
        <w:ind w:left="0"/>
        <w:rPr>
          <w:rFonts w:eastAsia="Times New Roman" w:cstheme="minorHAnsi"/>
          <w:color w:val="000000"/>
          <w:sz w:val="24"/>
          <w:szCs w:val="24"/>
          <w:lang w:eastAsia="en-GB"/>
        </w:rPr>
      </w:pPr>
      <w:r w:rsidRPr="001A127C">
        <w:rPr>
          <w:rFonts w:eastAsia="Times New Roman" w:cstheme="minorHAnsi"/>
          <w:b/>
          <w:bCs/>
          <w:color w:val="000000"/>
          <w:sz w:val="24"/>
          <w:szCs w:val="24"/>
          <w:lang w:eastAsia="en-GB"/>
        </w:rPr>
        <w:t xml:space="preserve">Interview Date: </w:t>
      </w:r>
      <w:r w:rsidR="009840F6">
        <w:rPr>
          <w:rFonts w:eastAsia="Times New Roman" w:cstheme="minorHAnsi"/>
          <w:b/>
          <w:bCs/>
          <w:color w:val="000000"/>
          <w:sz w:val="24"/>
          <w:szCs w:val="24"/>
          <w:lang w:eastAsia="en-GB"/>
        </w:rPr>
        <w:t>Wednesday 12</w:t>
      </w:r>
      <w:r w:rsidR="009840F6" w:rsidRPr="009840F6">
        <w:rPr>
          <w:rFonts w:eastAsia="Times New Roman" w:cstheme="minorHAnsi"/>
          <w:b/>
          <w:bCs/>
          <w:color w:val="000000"/>
          <w:sz w:val="24"/>
          <w:szCs w:val="24"/>
          <w:vertAlign w:val="superscript"/>
          <w:lang w:eastAsia="en-GB"/>
        </w:rPr>
        <w:t>th</w:t>
      </w:r>
      <w:r w:rsidR="009840F6">
        <w:rPr>
          <w:rFonts w:eastAsia="Times New Roman" w:cstheme="minorHAnsi"/>
          <w:b/>
          <w:bCs/>
          <w:color w:val="000000"/>
          <w:sz w:val="24"/>
          <w:szCs w:val="24"/>
          <w:lang w:eastAsia="en-GB"/>
        </w:rPr>
        <w:t xml:space="preserve"> February 2025</w:t>
      </w:r>
    </w:p>
    <w:p w14:paraId="650588B6" w14:textId="1ED055B8" w:rsidR="008F0B39" w:rsidRPr="001A127C" w:rsidRDefault="008F0B39" w:rsidP="008F0B39">
      <w:pPr>
        <w:numPr>
          <w:ilvl w:val="0"/>
          <w:numId w:val="1"/>
        </w:numPr>
        <w:spacing w:after="240" w:line="240" w:lineRule="auto"/>
        <w:ind w:left="0"/>
        <w:rPr>
          <w:rFonts w:eastAsia="Times New Roman" w:cstheme="minorHAnsi"/>
          <w:color w:val="000000"/>
          <w:sz w:val="24"/>
          <w:szCs w:val="24"/>
          <w:lang w:eastAsia="en-GB"/>
        </w:rPr>
      </w:pPr>
      <w:r w:rsidRPr="001A127C">
        <w:rPr>
          <w:rFonts w:eastAsia="Times New Roman" w:cstheme="minorHAnsi"/>
          <w:b/>
          <w:bCs/>
          <w:color w:val="000000"/>
          <w:sz w:val="24"/>
          <w:szCs w:val="24"/>
          <w:lang w:eastAsia="en-GB"/>
        </w:rPr>
        <w:t xml:space="preserve">Job Start Date:  </w:t>
      </w:r>
      <w:r w:rsidR="003A6E1B" w:rsidRPr="003A6E1B">
        <w:rPr>
          <w:rFonts w:eastAsia="Times New Roman" w:cstheme="minorHAnsi"/>
          <w:color w:val="000000"/>
          <w:sz w:val="24"/>
          <w:szCs w:val="24"/>
          <w:lang w:eastAsia="en-GB"/>
        </w:rPr>
        <w:t>As soon as possible</w:t>
      </w:r>
    </w:p>
    <w:p w14:paraId="205A91ED" w14:textId="6513CDF2" w:rsidR="008F0B39" w:rsidRPr="001A127C" w:rsidRDefault="008F0B39" w:rsidP="008F0B39">
      <w:pPr>
        <w:numPr>
          <w:ilvl w:val="0"/>
          <w:numId w:val="1"/>
        </w:numPr>
        <w:spacing w:after="240" w:line="240" w:lineRule="auto"/>
        <w:ind w:left="0"/>
        <w:rPr>
          <w:rFonts w:eastAsia="Times New Roman" w:cstheme="minorHAnsi"/>
          <w:color w:val="000000"/>
          <w:sz w:val="24"/>
          <w:szCs w:val="24"/>
          <w:lang w:eastAsia="en-GB"/>
        </w:rPr>
      </w:pPr>
      <w:r w:rsidRPr="001A127C">
        <w:rPr>
          <w:rFonts w:eastAsia="Times New Roman" w:cstheme="minorHAnsi"/>
          <w:b/>
          <w:bCs/>
          <w:color w:val="000000"/>
          <w:sz w:val="24"/>
          <w:szCs w:val="24"/>
          <w:lang w:eastAsia="en-GB"/>
        </w:rPr>
        <w:t>Contract/Hours: </w:t>
      </w:r>
      <w:r w:rsidR="003A6E1B">
        <w:rPr>
          <w:rFonts w:eastAsia="Times New Roman" w:cstheme="minorHAnsi"/>
          <w:color w:val="000000"/>
          <w:sz w:val="24"/>
          <w:szCs w:val="24"/>
          <w:lang w:eastAsia="en-GB"/>
        </w:rPr>
        <w:t>Permanent</w:t>
      </w:r>
    </w:p>
    <w:p w14:paraId="4D9CE27A" w14:textId="77777777" w:rsidR="008F0B39" w:rsidRPr="001A127C" w:rsidRDefault="008F0B39" w:rsidP="008F0B39">
      <w:pPr>
        <w:numPr>
          <w:ilvl w:val="0"/>
          <w:numId w:val="1"/>
        </w:numPr>
        <w:spacing w:after="240" w:line="240" w:lineRule="auto"/>
        <w:ind w:left="0"/>
        <w:rPr>
          <w:rFonts w:eastAsia="Times New Roman" w:cstheme="minorHAnsi"/>
          <w:color w:val="000000"/>
          <w:sz w:val="24"/>
          <w:szCs w:val="24"/>
          <w:lang w:eastAsia="en-GB"/>
        </w:rPr>
      </w:pPr>
      <w:r w:rsidRPr="001A127C">
        <w:rPr>
          <w:rFonts w:eastAsia="Times New Roman" w:cstheme="minorHAnsi"/>
          <w:b/>
          <w:bCs/>
          <w:color w:val="000000"/>
          <w:sz w:val="24"/>
          <w:szCs w:val="24"/>
          <w:lang w:eastAsia="en-GB"/>
        </w:rPr>
        <w:t>Salary Type: </w:t>
      </w:r>
      <w:r w:rsidRPr="001A127C">
        <w:rPr>
          <w:rFonts w:eastAsia="Times New Roman" w:cstheme="minorHAnsi"/>
          <w:color w:val="000000"/>
          <w:sz w:val="24"/>
          <w:szCs w:val="24"/>
          <w:lang w:eastAsia="en-GB"/>
        </w:rPr>
        <w:t>Support Staff</w:t>
      </w:r>
    </w:p>
    <w:p w14:paraId="16A930B3" w14:textId="77E92279" w:rsidR="008F0B39" w:rsidRPr="001A127C" w:rsidRDefault="008F0B39" w:rsidP="008F0B39">
      <w:pPr>
        <w:numPr>
          <w:ilvl w:val="0"/>
          <w:numId w:val="1"/>
        </w:numPr>
        <w:spacing w:after="240" w:line="240" w:lineRule="auto"/>
        <w:ind w:left="0"/>
        <w:rPr>
          <w:rFonts w:eastAsia="Times New Roman" w:cstheme="minorHAnsi"/>
          <w:color w:val="000000"/>
          <w:sz w:val="24"/>
          <w:szCs w:val="24"/>
          <w:lang w:eastAsia="en-GB"/>
        </w:rPr>
      </w:pPr>
      <w:r w:rsidRPr="001A127C">
        <w:rPr>
          <w:rFonts w:eastAsia="Times New Roman" w:cstheme="minorHAnsi"/>
          <w:b/>
          <w:bCs/>
          <w:color w:val="000000"/>
          <w:sz w:val="24"/>
          <w:szCs w:val="24"/>
          <w:lang w:eastAsia="en-GB"/>
        </w:rPr>
        <w:t>Salary Details: </w:t>
      </w:r>
      <w:r w:rsidRPr="001A127C">
        <w:rPr>
          <w:rFonts w:eastAsia="Times New Roman" w:cstheme="minorHAnsi"/>
          <w:color w:val="000000"/>
          <w:sz w:val="24"/>
          <w:szCs w:val="24"/>
          <w:lang w:eastAsia="en-GB"/>
        </w:rPr>
        <w:t xml:space="preserve">Grade </w:t>
      </w:r>
      <w:r w:rsidR="00395239" w:rsidRPr="001A127C">
        <w:rPr>
          <w:rFonts w:eastAsia="Times New Roman" w:cstheme="minorHAnsi"/>
          <w:color w:val="000000"/>
          <w:sz w:val="24"/>
          <w:szCs w:val="24"/>
          <w:lang w:eastAsia="en-GB"/>
        </w:rPr>
        <w:t>D</w:t>
      </w:r>
    </w:p>
    <w:p w14:paraId="73BDF65A" w14:textId="3FE4CC31" w:rsidR="008F0B39" w:rsidRPr="001A127C" w:rsidRDefault="008F0B39" w:rsidP="008F0B39">
      <w:pPr>
        <w:numPr>
          <w:ilvl w:val="0"/>
          <w:numId w:val="1"/>
        </w:numPr>
        <w:spacing w:after="240" w:line="240" w:lineRule="auto"/>
        <w:ind w:left="0"/>
        <w:rPr>
          <w:rFonts w:eastAsia="Times New Roman" w:cstheme="minorHAnsi"/>
          <w:color w:val="000000"/>
          <w:sz w:val="24"/>
          <w:szCs w:val="24"/>
          <w:lang w:eastAsia="en-GB"/>
        </w:rPr>
      </w:pPr>
      <w:r w:rsidRPr="001A127C">
        <w:rPr>
          <w:rFonts w:eastAsia="Times New Roman" w:cstheme="minorHAnsi"/>
          <w:b/>
          <w:bCs/>
          <w:color w:val="000000"/>
          <w:sz w:val="24"/>
          <w:szCs w:val="24"/>
          <w:lang w:eastAsia="en-GB"/>
        </w:rPr>
        <w:t>Hours of Work: </w:t>
      </w:r>
      <w:r w:rsidR="003A6E1B" w:rsidRPr="003A6E1B">
        <w:rPr>
          <w:rFonts w:eastAsia="Times New Roman" w:cstheme="minorHAnsi"/>
          <w:color w:val="000000"/>
          <w:sz w:val="24"/>
          <w:szCs w:val="24"/>
          <w:lang w:eastAsia="en-GB"/>
        </w:rPr>
        <w:t>0830-1600</w:t>
      </w:r>
      <w:r w:rsidR="00D22205">
        <w:rPr>
          <w:rFonts w:eastAsia="Times New Roman" w:cstheme="minorHAnsi"/>
          <w:color w:val="000000"/>
          <w:sz w:val="24"/>
          <w:szCs w:val="24"/>
          <w:lang w:eastAsia="en-GB"/>
        </w:rPr>
        <w:t xml:space="preserve"> (1500 finish on Friday)</w:t>
      </w:r>
    </w:p>
    <w:p w14:paraId="59A0C4CB" w14:textId="77777777" w:rsidR="008F0B39" w:rsidRPr="001A127C" w:rsidRDefault="008F0B39" w:rsidP="008F0B39">
      <w:pPr>
        <w:numPr>
          <w:ilvl w:val="0"/>
          <w:numId w:val="1"/>
        </w:numPr>
        <w:spacing w:after="240" w:line="240" w:lineRule="auto"/>
        <w:ind w:left="0"/>
        <w:rPr>
          <w:rFonts w:eastAsia="Times New Roman" w:cstheme="minorHAnsi"/>
          <w:color w:val="000000"/>
          <w:sz w:val="24"/>
          <w:szCs w:val="24"/>
          <w:lang w:eastAsia="en-GB"/>
        </w:rPr>
      </w:pPr>
      <w:r w:rsidRPr="001A127C">
        <w:rPr>
          <w:rFonts w:eastAsia="Times New Roman" w:cstheme="minorHAnsi"/>
          <w:b/>
          <w:bCs/>
          <w:color w:val="000000"/>
          <w:sz w:val="24"/>
          <w:szCs w:val="24"/>
          <w:lang w:eastAsia="en-GB"/>
        </w:rPr>
        <w:t>Location of Role: </w:t>
      </w:r>
      <w:r w:rsidRPr="001A127C">
        <w:rPr>
          <w:rFonts w:eastAsia="Times New Roman" w:cstheme="minorHAnsi"/>
          <w:color w:val="000000"/>
          <w:sz w:val="24"/>
          <w:szCs w:val="24"/>
          <w:lang w:eastAsia="en-GB"/>
        </w:rPr>
        <w:t>Rowhill School, York Road, Aldershot, Hampshire GU11 3JG</w:t>
      </w:r>
    </w:p>
    <w:p w14:paraId="07AA8162" w14:textId="77777777" w:rsidR="008F0B39" w:rsidRPr="001A127C" w:rsidRDefault="008F0B39" w:rsidP="008F0B39">
      <w:pPr>
        <w:numPr>
          <w:ilvl w:val="0"/>
          <w:numId w:val="1"/>
        </w:numPr>
        <w:spacing w:after="240" w:line="240" w:lineRule="auto"/>
        <w:ind w:left="0"/>
        <w:rPr>
          <w:rFonts w:eastAsia="Times New Roman" w:cstheme="minorHAnsi"/>
          <w:color w:val="000000"/>
          <w:sz w:val="24"/>
          <w:szCs w:val="24"/>
          <w:lang w:eastAsia="en-GB"/>
        </w:rPr>
      </w:pPr>
      <w:r w:rsidRPr="001A127C">
        <w:rPr>
          <w:rFonts w:eastAsia="Times New Roman" w:cstheme="minorHAnsi"/>
          <w:b/>
          <w:bCs/>
          <w:color w:val="000000"/>
          <w:sz w:val="24"/>
          <w:szCs w:val="24"/>
          <w:lang w:eastAsia="en-GB"/>
        </w:rPr>
        <w:t xml:space="preserve">Contact e-mail address: </w:t>
      </w:r>
      <w:hyperlink r:id="rId8" w:history="1">
        <w:r w:rsidRPr="001A127C">
          <w:rPr>
            <w:rStyle w:val="Hyperlink"/>
            <w:rFonts w:eastAsia="Times New Roman" w:cstheme="minorHAnsi"/>
            <w:sz w:val="24"/>
            <w:szCs w:val="24"/>
            <w:lang w:eastAsia="en-GB"/>
          </w:rPr>
          <w:t>vacancies@rowhill.hants.sch.uk</w:t>
        </w:r>
      </w:hyperlink>
    </w:p>
    <w:p w14:paraId="5C604D20" w14:textId="04DFA0BA" w:rsidR="00D544A1" w:rsidRDefault="00D544A1" w:rsidP="002D5AD7">
      <w:pPr>
        <w:spacing w:before="225" w:after="30" w:line="240" w:lineRule="auto"/>
        <w:outlineLvl w:val="2"/>
        <w:rPr>
          <w:rFonts w:eastAsia="Times New Roman" w:cstheme="minorHAnsi"/>
          <w:b/>
          <w:bCs/>
          <w:color w:val="993399"/>
          <w:sz w:val="24"/>
          <w:szCs w:val="24"/>
          <w:lang w:eastAsia="en-GB"/>
        </w:rPr>
      </w:pPr>
      <w:r w:rsidRPr="001A127C">
        <w:rPr>
          <w:rFonts w:eastAsia="Times New Roman" w:cstheme="minorHAnsi"/>
          <w:b/>
          <w:bCs/>
          <w:color w:val="993399"/>
          <w:sz w:val="24"/>
          <w:szCs w:val="24"/>
          <w:lang w:eastAsia="en-GB"/>
        </w:rPr>
        <w:t xml:space="preserve">We have a fantastic opportunity for an Assistant to the SENDco to join our team at Rowhill School, Aldershot. </w:t>
      </w:r>
    </w:p>
    <w:p w14:paraId="1225BB71" w14:textId="77777777" w:rsidR="000F5250" w:rsidRPr="001A127C" w:rsidRDefault="000F5250" w:rsidP="002D5AD7">
      <w:pPr>
        <w:spacing w:before="225" w:after="30" w:line="240" w:lineRule="auto"/>
        <w:outlineLvl w:val="2"/>
        <w:rPr>
          <w:rFonts w:eastAsia="Times New Roman" w:cstheme="minorHAnsi"/>
          <w:b/>
          <w:bCs/>
          <w:color w:val="993399"/>
          <w:sz w:val="24"/>
          <w:szCs w:val="24"/>
          <w:lang w:eastAsia="en-GB"/>
        </w:rPr>
      </w:pPr>
    </w:p>
    <w:p w14:paraId="21DFD3E3" w14:textId="1110DBD4" w:rsidR="00D544A1" w:rsidRPr="000F5250" w:rsidRDefault="00D544A1" w:rsidP="002D5AD7">
      <w:pPr>
        <w:spacing w:before="225" w:after="30" w:line="240" w:lineRule="auto"/>
        <w:outlineLvl w:val="2"/>
        <w:rPr>
          <w:rFonts w:eastAsia="Times New Roman" w:cstheme="minorHAnsi"/>
          <w:b/>
          <w:bCs/>
          <w:i/>
          <w:sz w:val="24"/>
          <w:szCs w:val="24"/>
          <w:lang w:eastAsia="en-GB"/>
        </w:rPr>
      </w:pPr>
      <w:r w:rsidRPr="000F5250">
        <w:rPr>
          <w:rFonts w:eastAsia="Times New Roman" w:cstheme="minorHAnsi"/>
          <w:b/>
          <w:bCs/>
          <w:i/>
          <w:sz w:val="24"/>
          <w:szCs w:val="24"/>
          <w:lang w:eastAsia="en-GB"/>
        </w:rPr>
        <w:t xml:space="preserve">About Rowhill School </w:t>
      </w:r>
    </w:p>
    <w:p w14:paraId="061A4369" w14:textId="597CA412" w:rsidR="00FE78BF" w:rsidRPr="001A127C" w:rsidRDefault="00FE78BF" w:rsidP="0056033E">
      <w:pPr>
        <w:jc w:val="both"/>
        <w:rPr>
          <w:rFonts w:cstheme="minorHAnsi"/>
          <w:sz w:val="24"/>
          <w:szCs w:val="24"/>
        </w:rPr>
      </w:pPr>
      <w:r w:rsidRPr="001A127C">
        <w:rPr>
          <w:rFonts w:cstheme="minorHAnsi"/>
          <w:sz w:val="24"/>
          <w:szCs w:val="24"/>
        </w:rPr>
        <w:t xml:space="preserve">Rowhill School is a Pupil Referral unit for 11-16 year old pupils, set on a well-resourced and beautiful site. We educate students who are permanently excluded, at the risk of permanent exclusion or cannot attend a mainstream setting for medical reasons. We are a caring and forward-thinking school, where academic achievement and the personal development of each pupil goes hand in hand. </w:t>
      </w:r>
    </w:p>
    <w:p w14:paraId="3898B7C9" w14:textId="00CA2E98" w:rsidR="00FE78BF" w:rsidRPr="001A127C" w:rsidRDefault="00FE78BF" w:rsidP="0056033E">
      <w:pPr>
        <w:jc w:val="both"/>
        <w:rPr>
          <w:rFonts w:cstheme="minorHAnsi"/>
          <w:sz w:val="24"/>
          <w:szCs w:val="24"/>
        </w:rPr>
      </w:pPr>
      <w:r w:rsidRPr="001A127C">
        <w:rPr>
          <w:rFonts w:cstheme="minorHAnsi"/>
          <w:sz w:val="24"/>
          <w:szCs w:val="24"/>
        </w:rPr>
        <w:t>Our school strives to cultivate a desire for learning and self-improvement so that students leave</w:t>
      </w:r>
      <w:r w:rsidR="0056033E" w:rsidRPr="001A127C">
        <w:rPr>
          <w:rFonts w:cstheme="minorHAnsi"/>
          <w:sz w:val="24"/>
          <w:szCs w:val="24"/>
        </w:rPr>
        <w:t xml:space="preserve"> </w:t>
      </w:r>
      <w:r w:rsidRPr="001A127C">
        <w:rPr>
          <w:rFonts w:cstheme="minorHAnsi"/>
          <w:sz w:val="24"/>
          <w:szCs w:val="24"/>
        </w:rPr>
        <w:t xml:space="preserve">Rowhill School with the tools needed to succeed in their onward pathways, we strive to develop well mannered, confident and culturally rich individuals. </w:t>
      </w:r>
      <w:r w:rsidR="00D544A1" w:rsidRPr="001A127C">
        <w:rPr>
          <w:rFonts w:cstheme="minorHAnsi"/>
          <w:sz w:val="24"/>
          <w:szCs w:val="24"/>
        </w:rPr>
        <w:t xml:space="preserve">At Rowhill School, ‘Every interaction is a learning experience and every learning experience must be an opportunity for progress.’ All staff contribute to supporting pupils at all times of the day and are trained in trauma and de-escalation approaches. </w:t>
      </w:r>
    </w:p>
    <w:p w14:paraId="676A2D19" w14:textId="6F50F48B" w:rsidR="00D544A1" w:rsidRPr="001A127C" w:rsidRDefault="00D544A1" w:rsidP="0056033E">
      <w:pPr>
        <w:jc w:val="both"/>
        <w:rPr>
          <w:rFonts w:cstheme="minorHAnsi"/>
          <w:sz w:val="24"/>
          <w:szCs w:val="24"/>
        </w:rPr>
      </w:pPr>
    </w:p>
    <w:p w14:paraId="70B5C938" w14:textId="77777777" w:rsidR="001A127C" w:rsidRDefault="001A127C" w:rsidP="0056033E">
      <w:pPr>
        <w:jc w:val="both"/>
        <w:rPr>
          <w:rFonts w:cstheme="minorHAnsi"/>
          <w:sz w:val="24"/>
          <w:szCs w:val="24"/>
        </w:rPr>
      </w:pPr>
    </w:p>
    <w:p w14:paraId="4A99C920" w14:textId="77777777" w:rsidR="001A127C" w:rsidRDefault="001A127C" w:rsidP="0056033E">
      <w:pPr>
        <w:jc w:val="both"/>
        <w:rPr>
          <w:rFonts w:cstheme="minorHAnsi"/>
          <w:sz w:val="24"/>
          <w:szCs w:val="24"/>
        </w:rPr>
      </w:pPr>
    </w:p>
    <w:p w14:paraId="0FC26359" w14:textId="08F56E6C" w:rsidR="00D544A1" w:rsidRPr="000F5250" w:rsidRDefault="00D544A1" w:rsidP="0056033E">
      <w:pPr>
        <w:jc w:val="both"/>
        <w:rPr>
          <w:rFonts w:cstheme="minorHAnsi"/>
          <w:b/>
          <w:i/>
          <w:sz w:val="24"/>
          <w:szCs w:val="24"/>
        </w:rPr>
      </w:pPr>
      <w:r w:rsidRPr="000F5250">
        <w:rPr>
          <w:rFonts w:cstheme="minorHAnsi"/>
          <w:b/>
          <w:i/>
          <w:sz w:val="24"/>
          <w:szCs w:val="24"/>
        </w:rPr>
        <w:lastRenderedPageBreak/>
        <w:t>Purpose of the job</w:t>
      </w:r>
    </w:p>
    <w:p w14:paraId="34731124" w14:textId="77777777" w:rsidR="004D393E" w:rsidRPr="004D393E" w:rsidRDefault="004D393E" w:rsidP="004D393E">
      <w:pPr>
        <w:pStyle w:val="NoSpacing"/>
        <w:numPr>
          <w:ilvl w:val="0"/>
          <w:numId w:val="5"/>
        </w:numPr>
        <w:rPr>
          <w:rFonts w:cstheme="minorHAnsi"/>
          <w:sz w:val="24"/>
          <w:szCs w:val="24"/>
        </w:rPr>
      </w:pPr>
      <w:bookmarkStart w:id="0" w:name="_Hlk186970129"/>
      <w:r w:rsidRPr="004D393E">
        <w:rPr>
          <w:rFonts w:cstheme="minorHAnsi"/>
          <w:sz w:val="24"/>
          <w:szCs w:val="24"/>
        </w:rPr>
        <w:t>Oversee the Learning Support Room under the guidance of the SENDCo.</w:t>
      </w:r>
    </w:p>
    <w:p w14:paraId="3D655477" w14:textId="77777777" w:rsidR="004D393E" w:rsidRPr="004D393E" w:rsidRDefault="004D393E" w:rsidP="004D393E">
      <w:pPr>
        <w:pStyle w:val="NoSpacing"/>
        <w:numPr>
          <w:ilvl w:val="0"/>
          <w:numId w:val="5"/>
        </w:numPr>
        <w:rPr>
          <w:rFonts w:cstheme="minorHAnsi"/>
          <w:sz w:val="24"/>
          <w:szCs w:val="24"/>
        </w:rPr>
      </w:pPr>
      <w:r w:rsidRPr="004D393E">
        <w:rPr>
          <w:rFonts w:cstheme="minorHAnsi"/>
          <w:sz w:val="24"/>
          <w:szCs w:val="24"/>
        </w:rPr>
        <w:t>Deliver and record learning interventions.</w:t>
      </w:r>
    </w:p>
    <w:p w14:paraId="73663085" w14:textId="77777777" w:rsidR="004D393E" w:rsidRPr="004D393E" w:rsidRDefault="004D393E" w:rsidP="004D393E">
      <w:pPr>
        <w:pStyle w:val="NoSpacing"/>
        <w:numPr>
          <w:ilvl w:val="0"/>
          <w:numId w:val="5"/>
        </w:numPr>
        <w:rPr>
          <w:rFonts w:cstheme="minorHAnsi"/>
          <w:sz w:val="24"/>
          <w:szCs w:val="24"/>
        </w:rPr>
      </w:pPr>
      <w:r w:rsidRPr="004D393E">
        <w:rPr>
          <w:rFonts w:cstheme="minorHAnsi"/>
          <w:sz w:val="24"/>
          <w:szCs w:val="24"/>
        </w:rPr>
        <w:t>Perform weekly administrative duties to ensure SEND registers, assessment information, and pupil profiles are accurate and up-to-date.</w:t>
      </w:r>
    </w:p>
    <w:p w14:paraId="32604F9C" w14:textId="77777777" w:rsidR="004D393E" w:rsidRPr="004D393E" w:rsidRDefault="004D393E" w:rsidP="004D393E">
      <w:pPr>
        <w:pStyle w:val="NoSpacing"/>
        <w:numPr>
          <w:ilvl w:val="0"/>
          <w:numId w:val="5"/>
        </w:numPr>
        <w:rPr>
          <w:rFonts w:cstheme="minorHAnsi"/>
          <w:sz w:val="24"/>
          <w:szCs w:val="24"/>
        </w:rPr>
      </w:pPr>
      <w:r w:rsidRPr="004D393E">
        <w:rPr>
          <w:rFonts w:cstheme="minorHAnsi"/>
          <w:sz w:val="24"/>
          <w:szCs w:val="24"/>
        </w:rPr>
        <w:t>Manage SEND and Learning Support resources effectively.</w:t>
      </w:r>
    </w:p>
    <w:p w14:paraId="33DADFBA" w14:textId="77777777" w:rsidR="004D393E" w:rsidRPr="004D393E" w:rsidRDefault="004D393E" w:rsidP="004D393E">
      <w:pPr>
        <w:pStyle w:val="NoSpacing"/>
        <w:numPr>
          <w:ilvl w:val="0"/>
          <w:numId w:val="5"/>
        </w:numPr>
        <w:rPr>
          <w:rFonts w:cstheme="minorHAnsi"/>
          <w:sz w:val="24"/>
          <w:szCs w:val="24"/>
        </w:rPr>
      </w:pPr>
      <w:r w:rsidRPr="004D393E">
        <w:rPr>
          <w:rFonts w:cstheme="minorHAnsi"/>
          <w:sz w:val="24"/>
          <w:szCs w:val="24"/>
        </w:rPr>
        <w:t>Maintain provision maps, ensuring pupil passports and learning plans are updated.</w:t>
      </w:r>
    </w:p>
    <w:p w14:paraId="6EC5A40E" w14:textId="77777777" w:rsidR="004D393E" w:rsidRDefault="004D393E" w:rsidP="004D393E">
      <w:pPr>
        <w:pStyle w:val="NoSpacing"/>
        <w:numPr>
          <w:ilvl w:val="0"/>
          <w:numId w:val="5"/>
        </w:numPr>
        <w:rPr>
          <w:rFonts w:cstheme="minorHAnsi"/>
          <w:sz w:val="24"/>
          <w:szCs w:val="24"/>
        </w:rPr>
      </w:pPr>
      <w:r w:rsidRPr="004D393E">
        <w:rPr>
          <w:rFonts w:cstheme="minorHAnsi"/>
          <w:sz w:val="24"/>
          <w:szCs w:val="24"/>
        </w:rPr>
        <w:t>Provide administrative support to the SENDCo.</w:t>
      </w:r>
    </w:p>
    <w:p w14:paraId="5A5DE648" w14:textId="0D379623" w:rsidR="003A6E1B" w:rsidRPr="004D393E" w:rsidRDefault="003A6E1B" w:rsidP="004D393E">
      <w:pPr>
        <w:pStyle w:val="NoSpacing"/>
        <w:numPr>
          <w:ilvl w:val="0"/>
          <w:numId w:val="5"/>
        </w:numPr>
        <w:rPr>
          <w:rFonts w:cstheme="minorHAnsi"/>
          <w:sz w:val="24"/>
          <w:szCs w:val="24"/>
        </w:rPr>
      </w:pPr>
      <w:r>
        <w:rPr>
          <w:rFonts w:cstheme="minorHAnsi"/>
          <w:sz w:val="24"/>
          <w:szCs w:val="24"/>
        </w:rPr>
        <w:t>Support pupil induction process</w:t>
      </w:r>
    </w:p>
    <w:p w14:paraId="4D4AB165" w14:textId="77777777" w:rsidR="001A127C" w:rsidRPr="001A127C" w:rsidRDefault="001A127C" w:rsidP="001A127C">
      <w:pPr>
        <w:pStyle w:val="NoSpacing"/>
        <w:rPr>
          <w:rFonts w:cstheme="minorHAnsi"/>
          <w:sz w:val="24"/>
          <w:szCs w:val="24"/>
        </w:rPr>
      </w:pPr>
    </w:p>
    <w:p w14:paraId="7E0303B7" w14:textId="77777777" w:rsidR="001A127C" w:rsidRPr="001A127C" w:rsidRDefault="001A127C" w:rsidP="001A127C">
      <w:pPr>
        <w:pStyle w:val="NoSpacing"/>
        <w:rPr>
          <w:rFonts w:cstheme="minorHAnsi"/>
          <w:sz w:val="24"/>
          <w:szCs w:val="24"/>
        </w:rPr>
      </w:pPr>
    </w:p>
    <w:p w14:paraId="27E5A6C2" w14:textId="094B6479" w:rsidR="004D393E" w:rsidRDefault="004D393E" w:rsidP="004D393E">
      <w:pPr>
        <w:pStyle w:val="NoSpacing"/>
        <w:rPr>
          <w:rFonts w:cstheme="minorHAnsi"/>
          <w:b/>
          <w:i/>
          <w:sz w:val="24"/>
          <w:szCs w:val="24"/>
        </w:rPr>
      </w:pPr>
      <w:r w:rsidRPr="004D393E">
        <w:rPr>
          <w:rFonts w:cstheme="minorHAnsi"/>
          <w:b/>
          <w:i/>
          <w:sz w:val="24"/>
          <w:szCs w:val="24"/>
        </w:rPr>
        <w:t>The Ideal Candidate</w:t>
      </w:r>
    </w:p>
    <w:p w14:paraId="2C5A23D1" w14:textId="77777777" w:rsidR="004D393E" w:rsidRPr="004D393E" w:rsidRDefault="004D393E" w:rsidP="004D393E">
      <w:pPr>
        <w:pStyle w:val="NoSpacing"/>
        <w:rPr>
          <w:rFonts w:cstheme="minorHAnsi"/>
          <w:b/>
          <w:i/>
          <w:sz w:val="24"/>
          <w:szCs w:val="24"/>
        </w:rPr>
      </w:pPr>
    </w:p>
    <w:p w14:paraId="303B2809" w14:textId="77777777" w:rsidR="004D393E" w:rsidRPr="004D393E" w:rsidRDefault="004D393E" w:rsidP="004D393E">
      <w:pPr>
        <w:pStyle w:val="NoSpacing"/>
        <w:numPr>
          <w:ilvl w:val="0"/>
          <w:numId w:val="6"/>
        </w:numPr>
        <w:rPr>
          <w:rFonts w:cstheme="minorHAnsi"/>
          <w:sz w:val="24"/>
          <w:szCs w:val="24"/>
        </w:rPr>
      </w:pPr>
      <w:r w:rsidRPr="004D393E">
        <w:rPr>
          <w:rFonts w:cstheme="minorHAnsi"/>
          <w:sz w:val="24"/>
          <w:szCs w:val="24"/>
        </w:rPr>
        <w:t>Educated to GCSE level (Grade 4 or above in Maths and English).</w:t>
      </w:r>
    </w:p>
    <w:p w14:paraId="687BA6A7" w14:textId="77777777" w:rsidR="004D393E" w:rsidRPr="004D393E" w:rsidRDefault="004D393E" w:rsidP="004D393E">
      <w:pPr>
        <w:pStyle w:val="NoSpacing"/>
        <w:numPr>
          <w:ilvl w:val="0"/>
          <w:numId w:val="6"/>
        </w:numPr>
        <w:rPr>
          <w:rFonts w:cstheme="minorHAnsi"/>
          <w:sz w:val="24"/>
          <w:szCs w:val="24"/>
        </w:rPr>
      </w:pPr>
      <w:r w:rsidRPr="004D393E">
        <w:rPr>
          <w:rFonts w:cstheme="minorHAnsi"/>
          <w:sz w:val="24"/>
          <w:szCs w:val="24"/>
        </w:rPr>
        <w:t>Experienced in working with SEND students.</w:t>
      </w:r>
    </w:p>
    <w:p w14:paraId="6AB53626" w14:textId="77777777" w:rsidR="004D393E" w:rsidRPr="004D393E" w:rsidRDefault="004D393E" w:rsidP="004D393E">
      <w:pPr>
        <w:pStyle w:val="NoSpacing"/>
        <w:numPr>
          <w:ilvl w:val="0"/>
          <w:numId w:val="6"/>
        </w:numPr>
        <w:rPr>
          <w:rFonts w:cstheme="minorHAnsi"/>
          <w:sz w:val="24"/>
          <w:szCs w:val="24"/>
        </w:rPr>
      </w:pPr>
      <w:r w:rsidRPr="004D393E">
        <w:rPr>
          <w:rFonts w:cstheme="minorHAnsi"/>
          <w:sz w:val="24"/>
          <w:szCs w:val="24"/>
        </w:rPr>
        <w:t>Resilient, resourceful, and well-organised.</w:t>
      </w:r>
    </w:p>
    <w:p w14:paraId="44EB35B5" w14:textId="77777777" w:rsidR="004D393E" w:rsidRPr="004D393E" w:rsidRDefault="004D393E" w:rsidP="004D393E">
      <w:pPr>
        <w:pStyle w:val="NoSpacing"/>
        <w:numPr>
          <w:ilvl w:val="0"/>
          <w:numId w:val="6"/>
        </w:numPr>
        <w:rPr>
          <w:rFonts w:cstheme="minorHAnsi"/>
          <w:sz w:val="24"/>
          <w:szCs w:val="24"/>
        </w:rPr>
      </w:pPr>
      <w:r w:rsidRPr="004D393E">
        <w:rPr>
          <w:rFonts w:cstheme="minorHAnsi"/>
          <w:sz w:val="24"/>
          <w:szCs w:val="24"/>
        </w:rPr>
        <w:t>Strong communication and interpersonal skills.</w:t>
      </w:r>
    </w:p>
    <w:p w14:paraId="0E783BCC" w14:textId="77777777" w:rsidR="004D393E" w:rsidRPr="004D393E" w:rsidRDefault="004D393E" w:rsidP="004D393E">
      <w:pPr>
        <w:pStyle w:val="NoSpacing"/>
        <w:numPr>
          <w:ilvl w:val="0"/>
          <w:numId w:val="6"/>
        </w:numPr>
        <w:rPr>
          <w:rFonts w:cstheme="minorHAnsi"/>
          <w:sz w:val="24"/>
          <w:szCs w:val="24"/>
        </w:rPr>
      </w:pPr>
      <w:r w:rsidRPr="004D393E">
        <w:rPr>
          <w:rFonts w:cstheme="minorHAnsi"/>
          <w:sz w:val="24"/>
          <w:szCs w:val="24"/>
        </w:rPr>
        <w:t>Proficient in managing behaviour and fostering positive relationships with students, parents, and colleagues.</w:t>
      </w:r>
    </w:p>
    <w:p w14:paraId="359AA8D3" w14:textId="77777777" w:rsidR="004D393E" w:rsidRDefault="004D393E" w:rsidP="004D393E">
      <w:pPr>
        <w:pStyle w:val="NoSpacing"/>
        <w:numPr>
          <w:ilvl w:val="0"/>
          <w:numId w:val="6"/>
        </w:numPr>
        <w:rPr>
          <w:rFonts w:cstheme="minorHAnsi"/>
          <w:sz w:val="24"/>
          <w:szCs w:val="24"/>
        </w:rPr>
      </w:pPr>
      <w:r w:rsidRPr="004D393E">
        <w:rPr>
          <w:rFonts w:cstheme="minorHAnsi"/>
          <w:sz w:val="24"/>
          <w:szCs w:val="24"/>
        </w:rPr>
        <w:t xml:space="preserve">A good understanding of safeguarding within a school setting. </w:t>
      </w:r>
    </w:p>
    <w:p w14:paraId="625A9974" w14:textId="342D6E2C" w:rsidR="003A6E1B" w:rsidRPr="004D393E" w:rsidRDefault="003A6E1B" w:rsidP="004D393E">
      <w:pPr>
        <w:pStyle w:val="NoSpacing"/>
        <w:numPr>
          <w:ilvl w:val="0"/>
          <w:numId w:val="6"/>
        </w:numPr>
        <w:rPr>
          <w:rFonts w:cstheme="minorHAnsi"/>
          <w:sz w:val="24"/>
          <w:szCs w:val="24"/>
        </w:rPr>
      </w:pPr>
      <w:r>
        <w:rPr>
          <w:rFonts w:cstheme="minorHAnsi"/>
          <w:sz w:val="24"/>
          <w:szCs w:val="24"/>
        </w:rPr>
        <w:t>Ability to use IT in analysing and presenting data</w:t>
      </w:r>
    </w:p>
    <w:p w14:paraId="7B613763" w14:textId="7293A5F2" w:rsidR="001A127C" w:rsidRPr="001A127C" w:rsidRDefault="001A127C" w:rsidP="001A127C">
      <w:pPr>
        <w:pStyle w:val="NoSpacing"/>
        <w:rPr>
          <w:rFonts w:cstheme="minorHAnsi"/>
          <w:sz w:val="24"/>
          <w:szCs w:val="24"/>
        </w:rPr>
      </w:pPr>
    </w:p>
    <w:bookmarkEnd w:id="0"/>
    <w:p w14:paraId="7B60510C" w14:textId="77777777" w:rsidR="000F5250" w:rsidRDefault="000F5250" w:rsidP="00D544A1">
      <w:pPr>
        <w:spacing w:after="160" w:line="259" w:lineRule="auto"/>
        <w:rPr>
          <w:rFonts w:eastAsia="Calibri" w:cstheme="minorHAnsi"/>
          <w:b/>
          <w:i/>
          <w:sz w:val="24"/>
          <w:szCs w:val="24"/>
        </w:rPr>
      </w:pPr>
    </w:p>
    <w:p w14:paraId="0A32CB98" w14:textId="108ACA58" w:rsidR="00D544A1" w:rsidRPr="00D544A1" w:rsidRDefault="00D544A1" w:rsidP="00D544A1">
      <w:pPr>
        <w:spacing w:after="160" w:line="259" w:lineRule="auto"/>
        <w:rPr>
          <w:rFonts w:eastAsia="Calibri" w:cstheme="minorHAnsi"/>
          <w:b/>
          <w:i/>
          <w:sz w:val="24"/>
          <w:szCs w:val="24"/>
        </w:rPr>
      </w:pPr>
      <w:r w:rsidRPr="00D544A1">
        <w:rPr>
          <w:rFonts w:eastAsia="Calibri" w:cstheme="minorHAnsi"/>
          <w:b/>
          <w:i/>
          <w:sz w:val="24"/>
          <w:szCs w:val="24"/>
        </w:rPr>
        <w:t xml:space="preserve">What we </w:t>
      </w:r>
      <w:r w:rsidR="004D393E">
        <w:rPr>
          <w:rFonts w:eastAsia="Calibri" w:cstheme="minorHAnsi"/>
          <w:b/>
          <w:i/>
          <w:sz w:val="24"/>
          <w:szCs w:val="24"/>
        </w:rPr>
        <w:t xml:space="preserve">offer </w:t>
      </w:r>
      <w:r w:rsidRPr="00D544A1">
        <w:rPr>
          <w:rFonts w:eastAsia="Calibri" w:cstheme="minorHAnsi"/>
          <w:b/>
          <w:i/>
          <w:sz w:val="24"/>
          <w:szCs w:val="24"/>
        </w:rPr>
        <w:t xml:space="preserve"> </w:t>
      </w:r>
    </w:p>
    <w:p w14:paraId="59B93B57" w14:textId="77777777" w:rsidR="00D544A1" w:rsidRPr="00D544A1" w:rsidRDefault="00D544A1" w:rsidP="00D544A1">
      <w:pPr>
        <w:numPr>
          <w:ilvl w:val="0"/>
          <w:numId w:val="2"/>
        </w:numPr>
        <w:spacing w:after="160" w:line="259" w:lineRule="auto"/>
        <w:contextualSpacing/>
        <w:rPr>
          <w:rFonts w:eastAsia="Calibri" w:cstheme="minorHAnsi"/>
          <w:bCs/>
          <w:iCs/>
          <w:sz w:val="24"/>
          <w:szCs w:val="24"/>
        </w:rPr>
      </w:pPr>
      <w:r w:rsidRPr="00D544A1">
        <w:rPr>
          <w:rFonts w:eastAsia="Calibri" w:cstheme="minorHAnsi"/>
          <w:bCs/>
          <w:iCs/>
          <w:sz w:val="24"/>
          <w:szCs w:val="24"/>
        </w:rPr>
        <w:t>A dedicated office space located within the Learning Support Room, providing a focused environment for supporting students.</w:t>
      </w:r>
    </w:p>
    <w:p w14:paraId="3226707E" w14:textId="77777777" w:rsidR="00D544A1" w:rsidRPr="00D544A1" w:rsidRDefault="00D544A1" w:rsidP="00D544A1">
      <w:pPr>
        <w:numPr>
          <w:ilvl w:val="0"/>
          <w:numId w:val="2"/>
        </w:numPr>
        <w:spacing w:after="160" w:line="259" w:lineRule="auto"/>
        <w:contextualSpacing/>
        <w:rPr>
          <w:rFonts w:eastAsia="Calibri" w:cstheme="minorHAnsi"/>
          <w:bCs/>
          <w:iCs/>
          <w:sz w:val="24"/>
          <w:szCs w:val="24"/>
        </w:rPr>
      </w:pPr>
      <w:r w:rsidRPr="00D544A1">
        <w:rPr>
          <w:rFonts w:eastAsia="Calibri" w:cstheme="minorHAnsi"/>
          <w:bCs/>
          <w:iCs/>
          <w:sz w:val="24"/>
          <w:szCs w:val="24"/>
        </w:rPr>
        <w:t>Opportunities for creativity and innovation in developing SEND provision and creating personalised learning experiences for students.</w:t>
      </w:r>
    </w:p>
    <w:p w14:paraId="07B65D3B" w14:textId="77777777" w:rsidR="00D544A1" w:rsidRPr="00D544A1" w:rsidRDefault="00D544A1" w:rsidP="00D544A1">
      <w:pPr>
        <w:numPr>
          <w:ilvl w:val="0"/>
          <w:numId w:val="2"/>
        </w:numPr>
        <w:spacing w:after="160" w:line="259" w:lineRule="auto"/>
        <w:contextualSpacing/>
        <w:rPr>
          <w:rFonts w:eastAsia="Calibri" w:cstheme="minorHAnsi"/>
          <w:bCs/>
          <w:iCs/>
          <w:sz w:val="24"/>
          <w:szCs w:val="24"/>
        </w:rPr>
      </w:pPr>
      <w:r w:rsidRPr="00D544A1">
        <w:rPr>
          <w:rFonts w:eastAsia="Calibri" w:cstheme="minorHAnsi"/>
          <w:bCs/>
          <w:iCs/>
          <w:sz w:val="24"/>
          <w:szCs w:val="24"/>
        </w:rPr>
        <w:t>A supportive and collaborative team of experienced colleagues, committed to providing the best outcomes for our students.</w:t>
      </w:r>
    </w:p>
    <w:p w14:paraId="7A235089" w14:textId="77777777" w:rsidR="00D544A1" w:rsidRPr="00D544A1" w:rsidRDefault="00D544A1" w:rsidP="00D544A1">
      <w:pPr>
        <w:numPr>
          <w:ilvl w:val="0"/>
          <w:numId w:val="2"/>
        </w:numPr>
        <w:spacing w:after="160" w:line="259" w:lineRule="auto"/>
        <w:contextualSpacing/>
        <w:rPr>
          <w:rFonts w:eastAsia="Calibri" w:cstheme="minorHAnsi"/>
          <w:bCs/>
          <w:iCs/>
          <w:sz w:val="24"/>
          <w:szCs w:val="24"/>
        </w:rPr>
      </w:pPr>
      <w:r w:rsidRPr="00D544A1">
        <w:rPr>
          <w:rFonts w:eastAsia="Calibri" w:cstheme="minorHAnsi"/>
          <w:bCs/>
          <w:iCs/>
          <w:sz w:val="24"/>
          <w:szCs w:val="24"/>
        </w:rPr>
        <w:t>A dynamic, ever-evolving work environment, where each day offers new challenges and opportunities to make a meaningful impact.</w:t>
      </w:r>
    </w:p>
    <w:p w14:paraId="37D58923" w14:textId="77777777" w:rsidR="00D544A1" w:rsidRPr="00D544A1" w:rsidRDefault="00D544A1" w:rsidP="00D544A1">
      <w:pPr>
        <w:numPr>
          <w:ilvl w:val="0"/>
          <w:numId w:val="2"/>
        </w:numPr>
        <w:spacing w:after="160" w:line="259" w:lineRule="auto"/>
        <w:contextualSpacing/>
        <w:rPr>
          <w:rFonts w:eastAsia="Calibri" w:cstheme="minorHAnsi"/>
          <w:bCs/>
          <w:iCs/>
          <w:sz w:val="24"/>
          <w:szCs w:val="24"/>
        </w:rPr>
      </w:pPr>
      <w:r w:rsidRPr="00D544A1">
        <w:rPr>
          <w:rFonts w:eastAsia="Calibri" w:cstheme="minorHAnsi"/>
          <w:bCs/>
          <w:iCs/>
          <w:sz w:val="24"/>
          <w:szCs w:val="24"/>
        </w:rPr>
        <w:t>Ongoing professional development opportunities to further enhance your skills and expertise in SEND education.</w:t>
      </w:r>
    </w:p>
    <w:p w14:paraId="15FAD6D0" w14:textId="77777777" w:rsidR="00D544A1" w:rsidRPr="00D544A1" w:rsidRDefault="00D544A1" w:rsidP="00D544A1">
      <w:pPr>
        <w:numPr>
          <w:ilvl w:val="0"/>
          <w:numId w:val="2"/>
        </w:numPr>
        <w:spacing w:after="160" w:line="259" w:lineRule="auto"/>
        <w:contextualSpacing/>
        <w:rPr>
          <w:rFonts w:eastAsia="Calibri" w:cstheme="minorHAnsi"/>
          <w:bCs/>
          <w:iCs/>
          <w:sz w:val="24"/>
          <w:szCs w:val="24"/>
        </w:rPr>
      </w:pPr>
      <w:r w:rsidRPr="00D544A1">
        <w:rPr>
          <w:rFonts w:eastAsia="Calibri" w:cstheme="minorHAnsi"/>
          <w:bCs/>
          <w:iCs/>
          <w:sz w:val="24"/>
          <w:szCs w:val="24"/>
        </w:rPr>
        <w:t>The chance to contribute to a forward-thinking, progressive school as we continue to develop our curriculum, approach, and vision to support all learners.</w:t>
      </w:r>
    </w:p>
    <w:p w14:paraId="530FADE5" w14:textId="77777777" w:rsidR="00D544A1" w:rsidRDefault="00D544A1" w:rsidP="00D544A1">
      <w:pPr>
        <w:numPr>
          <w:ilvl w:val="0"/>
          <w:numId w:val="2"/>
        </w:numPr>
        <w:spacing w:after="160" w:line="259" w:lineRule="auto"/>
        <w:contextualSpacing/>
        <w:rPr>
          <w:rFonts w:eastAsia="Calibri" w:cstheme="minorHAnsi"/>
          <w:bCs/>
          <w:iCs/>
          <w:sz w:val="24"/>
          <w:szCs w:val="24"/>
        </w:rPr>
      </w:pPr>
      <w:r w:rsidRPr="00D544A1">
        <w:rPr>
          <w:rFonts w:eastAsia="Calibri" w:cstheme="minorHAnsi"/>
          <w:bCs/>
          <w:iCs/>
          <w:sz w:val="24"/>
          <w:szCs w:val="24"/>
        </w:rPr>
        <w:t>The opportunity to make a difference by helping to unlock the potential of a diverse and neuro-diverse cohort of students, supporting their academic, social, and emotional growth.</w:t>
      </w:r>
    </w:p>
    <w:p w14:paraId="5DC4B239" w14:textId="6618B8AD" w:rsidR="003A6E1B" w:rsidRDefault="003A6E1B" w:rsidP="00D544A1">
      <w:pPr>
        <w:numPr>
          <w:ilvl w:val="0"/>
          <w:numId w:val="2"/>
        </w:numPr>
        <w:spacing w:after="160" w:line="259" w:lineRule="auto"/>
        <w:contextualSpacing/>
        <w:rPr>
          <w:rFonts w:eastAsia="Calibri" w:cstheme="minorHAnsi"/>
          <w:bCs/>
          <w:iCs/>
          <w:sz w:val="24"/>
          <w:szCs w:val="24"/>
        </w:rPr>
      </w:pPr>
      <w:r>
        <w:rPr>
          <w:rFonts w:eastAsia="Calibri" w:cstheme="minorHAnsi"/>
          <w:bCs/>
          <w:iCs/>
          <w:sz w:val="24"/>
          <w:szCs w:val="24"/>
        </w:rPr>
        <w:t>Early finish (1500) on a Friday.</w:t>
      </w:r>
    </w:p>
    <w:p w14:paraId="6E6B0EDF" w14:textId="28174128" w:rsidR="003A6E1B" w:rsidRPr="00D544A1" w:rsidRDefault="003A6E1B" w:rsidP="00D544A1">
      <w:pPr>
        <w:numPr>
          <w:ilvl w:val="0"/>
          <w:numId w:val="2"/>
        </w:numPr>
        <w:spacing w:after="160" w:line="259" w:lineRule="auto"/>
        <w:contextualSpacing/>
        <w:rPr>
          <w:rFonts w:eastAsia="Calibri" w:cstheme="minorHAnsi"/>
          <w:bCs/>
          <w:iCs/>
          <w:sz w:val="24"/>
          <w:szCs w:val="24"/>
        </w:rPr>
      </w:pPr>
      <w:r>
        <w:rPr>
          <w:rFonts w:eastAsia="Calibri" w:cstheme="minorHAnsi"/>
          <w:bCs/>
          <w:iCs/>
          <w:sz w:val="24"/>
          <w:szCs w:val="24"/>
        </w:rPr>
        <w:t>The potential to support animal therapy provision</w:t>
      </w:r>
    </w:p>
    <w:p w14:paraId="7FE654ED" w14:textId="42550E25" w:rsidR="00D544A1" w:rsidRPr="001A127C" w:rsidRDefault="00D544A1" w:rsidP="0056033E">
      <w:pPr>
        <w:jc w:val="both"/>
        <w:rPr>
          <w:rFonts w:cstheme="minorHAnsi"/>
          <w:sz w:val="24"/>
          <w:szCs w:val="24"/>
        </w:rPr>
      </w:pPr>
    </w:p>
    <w:p w14:paraId="540C79A2" w14:textId="77777777" w:rsidR="00D544A1" w:rsidRDefault="00D544A1" w:rsidP="0056033E">
      <w:pPr>
        <w:jc w:val="both"/>
        <w:rPr>
          <w:rFonts w:cstheme="minorHAnsi"/>
          <w:sz w:val="24"/>
          <w:szCs w:val="24"/>
        </w:rPr>
      </w:pPr>
    </w:p>
    <w:p w14:paraId="684E3689" w14:textId="77777777" w:rsidR="003A6E1B" w:rsidRPr="001A127C" w:rsidRDefault="003A6E1B" w:rsidP="0056033E">
      <w:pPr>
        <w:jc w:val="both"/>
        <w:rPr>
          <w:rFonts w:cstheme="minorHAnsi"/>
          <w:sz w:val="24"/>
          <w:szCs w:val="24"/>
        </w:rPr>
      </w:pPr>
    </w:p>
    <w:p w14:paraId="54A2DABA" w14:textId="77777777" w:rsidR="002D5AD7" w:rsidRPr="001A127C" w:rsidRDefault="002D5AD7" w:rsidP="0056033E">
      <w:pPr>
        <w:spacing w:before="225" w:after="30" w:line="240" w:lineRule="auto"/>
        <w:jc w:val="both"/>
        <w:outlineLvl w:val="2"/>
        <w:rPr>
          <w:rFonts w:eastAsia="Times New Roman" w:cstheme="minorHAnsi"/>
          <w:b/>
          <w:bCs/>
          <w:color w:val="993399"/>
          <w:sz w:val="24"/>
          <w:szCs w:val="24"/>
          <w:lang w:eastAsia="en-GB"/>
        </w:rPr>
      </w:pPr>
      <w:r w:rsidRPr="001A127C">
        <w:rPr>
          <w:rFonts w:eastAsia="Times New Roman" w:cstheme="minorHAnsi"/>
          <w:b/>
          <w:bCs/>
          <w:color w:val="993399"/>
          <w:sz w:val="24"/>
          <w:szCs w:val="24"/>
          <w:lang w:eastAsia="en-GB"/>
        </w:rPr>
        <w:t>Application Procedure</w:t>
      </w:r>
    </w:p>
    <w:p w14:paraId="35E83C3C" w14:textId="3F0432AC" w:rsidR="007A70A3" w:rsidRPr="001A127C" w:rsidRDefault="007A70A3" w:rsidP="0056033E">
      <w:pPr>
        <w:spacing w:after="240" w:line="240" w:lineRule="auto"/>
        <w:jc w:val="both"/>
        <w:rPr>
          <w:rFonts w:cstheme="minorHAnsi"/>
          <w:sz w:val="24"/>
          <w:szCs w:val="24"/>
        </w:rPr>
      </w:pPr>
      <w:r w:rsidRPr="001A127C">
        <w:rPr>
          <w:rFonts w:cstheme="minorHAnsi"/>
          <w:sz w:val="24"/>
          <w:szCs w:val="24"/>
        </w:rPr>
        <w:t xml:space="preserve">Should you wish to visit the school or talk to key staff prior to application then we would welcome the opportunity to meet you and show you around our school.  If you would like to arrange an informal chat with our </w:t>
      </w:r>
      <w:r w:rsidR="003A6E1B">
        <w:rPr>
          <w:rFonts w:cstheme="minorHAnsi"/>
          <w:sz w:val="24"/>
          <w:szCs w:val="24"/>
        </w:rPr>
        <w:t>Head of School</w:t>
      </w:r>
      <w:r w:rsidRPr="001A127C">
        <w:rPr>
          <w:rFonts w:cstheme="minorHAnsi"/>
          <w:sz w:val="24"/>
          <w:szCs w:val="24"/>
        </w:rPr>
        <w:t xml:space="preserve">, </w:t>
      </w:r>
      <w:r w:rsidR="003A6E1B">
        <w:rPr>
          <w:rFonts w:cstheme="minorHAnsi"/>
          <w:sz w:val="24"/>
          <w:szCs w:val="24"/>
        </w:rPr>
        <w:t>Laura Hann</w:t>
      </w:r>
      <w:r w:rsidRPr="001A127C">
        <w:rPr>
          <w:rFonts w:cstheme="minorHAnsi"/>
          <w:sz w:val="24"/>
          <w:szCs w:val="24"/>
        </w:rPr>
        <w:t xml:space="preserve">, then please call 01252 367500 or email </w:t>
      </w:r>
      <w:hyperlink r:id="rId9" w:history="1">
        <w:r w:rsidR="003A6E1B" w:rsidRPr="00486332">
          <w:rPr>
            <w:rStyle w:val="Hyperlink"/>
            <w:rFonts w:cstheme="minorHAnsi"/>
            <w:sz w:val="24"/>
            <w:szCs w:val="24"/>
          </w:rPr>
          <w:t>l.hann@rowhill.hants.sch.uk</w:t>
        </w:r>
      </w:hyperlink>
      <w:r w:rsidRPr="001A127C">
        <w:rPr>
          <w:rFonts w:cstheme="minorHAnsi"/>
          <w:sz w:val="24"/>
          <w:szCs w:val="24"/>
        </w:rPr>
        <w:t xml:space="preserve"> </w:t>
      </w:r>
    </w:p>
    <w:p w14:paraId="213CA6E5" w14:textId="372CB77C" w:rsidR="0024756E" w:rsidRPr="001A127C" w:rsidRDefault="0024756E" w:rsidP="0056033E">
      <w:pPr>
        <w:spacing w:after="240" w:line="240" w:lineRule="auto"/>
        <w:jc w:val="both"/>
        <w:rPr>
          <w:rFonts w:eastAsia="Times New Roman" w:cstheme="minorHAnsi"/>
          <w:color w:val="0000FF"/>
          <w:sz w:val="24"/>
          <w:szCs w:val="24"/>
          <w:u w:val="single"/>
          <w:lang w:eastAsia="en-GB"/>
        </w:rPr>
      </w:pPr>
      <w:bookmarkStart w:id="1" w:name="_Hlk147910743"/>
      <w:r w:rsidRPr="001A127C">
        <w:rPr>
          <w:rFonts w:eastAsia="Times New Roman" w:cstheme="minorHAnsi"/>
          <w:color w:val="000000"/>
          <w:sz w:val="24"/>
          <w:szCs w:val="24"/>
          <w:lang w:eastAsia="en-GB"/>
        </w:rPr>
        <w:t xml:space="preserve">Further information and an application pack can be obtained from the school website </w:t>
      </w:r>
      <w:hyperlink r:id="rId10" w:history="1">
        <w:r w:rsidRPr="001A127C">
          <w:rPr>
            <w:rStyle w:val="Hyperlink"/>
            <w:rFonts w:eastAsia="Times New Roman" w:cstheme="minorHAnsi"/>
            <w:sz w:val="24"/>
            <w:szCs w:val="24"/>
            <w:lang w:eastAsia="en-GB"/>
          </w:rPr>
          <w:t>www.rowhill.hants.sch.uk/News/Vacancies/</w:t>
        </w:r>
      </w:hyperlink>
      <w:r w:rsidRPr="001A127C">
        <w:rPr>
          <w:rFonts w:eastAsia="Times New Roman" w:cstheme="minorHAnsi"/>
          <w:color w:val="000000"/>
          <w:sz w:val="24"/>
          <w:szCs w:val="24"/>
          <w:lang w:eastAsia="en-GB"/>
        </w:rPr>
        <w:t xml:space="preserve">, by contacting Clare Hinsley, Administration Officer at the school on 01252 367500 or by emailing </w:t>
      </w:r>
      <w:hyperlink r:id="rId11" w:history="1">
        <w:r w:rsidRPr="001A127C">
          <w:rPr>
            <w:rStyle w:val="Hyperlink"/>
            <w:rFonts w:eastAsia="Times New Roman" w:cstheme="minorHAnsi"/>
            <w:sz w:val="24"/>
            <w:szCs w:val="24"/>
            <w:lang w:eastAsia="en-GB"/>
          </w:rPr>
          <w:t>vacancies@rowhill.hants.sch.uk</w:t>
        </w:r>
      </w:hyperlink>
      <w:r w:rsidRPr="001A127C">
        <w:rPr>
          <w:rFonts w:eastAsia="Times New Roman" w:cstheme="minorHAnsi"/>
          <w:color w:val="000000"/>
          <w:sz w:val="24"/>
          <w:szCs w:val="24"/>
          <w:lang w:eastAsia="en-GB"/>
        </w:rPr>
        <w:t>.</w:t>
      </w:r>
      <w:bookmarkEnd w:id="1"/>
    </w:p>
    <w:p w14:paraId="75018D8D" w14:textId="69A830B6" w:rsidR="00DD69AE" w:rsidRPr="001A127C" w:rsidRDefault="008D30B6" w:rsidP="0056033E">
      <w:pPr>
        <w:spacing w:after="240" w:line="240" w:lineRule="auto"/>
        <w:jc w:val="both"/>
        <w:rPr>
          <w:rFonts w:eastAsia="Times New Roman" w:cstheme="minorHAnsi"/>
          <w:color w:val="000000"/>
          <w:sz w:val="24"/>
          <w:szCs w:val="24"/>
          <w:lang w:eastAsia="en-GB"/>
        </w:rPr>
      </w:pPr>
      <w:r w:rsidRPr="001A127C">
        <w:rPr>
          <w:rFonts w:eastAsia="Times New Roman" w:cstheme="minorHAnsi"/>
          <w:color w:val="000000"/>
          <w:sz w:val="24"/>
          <w:szCs w:val="24"/>
          <w:lang w:eastAsia="en-GB"/>
        </w:rPr>
        <w:t xml:space="preserve">The school’s safeguarding and child protection policies and practices can be found at </w:t>
      </w:r>
      <w:hyperlink r:id="rId12" w:history="1">
        <w:r w:rsidRPr="001A127C">
          <w:rPr>
            <w:rStyle w:val="Hyperlink"/>
            <w:rFonts w:eastAsia="Times New Roman" w:cstheme="minorHAnsi"/>
            <w:sz w:val="24"/>
            <w:szCs w:val="24"/>
            <w:lang w:eastAsia="en-GB"/>
          </w:rPr>
          <w:t>https://www.rowhill.hants.sch.uk/Safeguarding/</w:t>
        </w:r>
      </w:hyperlink>
      <w:r w:rsidRPr="001A127C">
        <w:rPr>
          <w:rFonts w:eastAsia="Times New Roman" w:cstheme="minorHAnsi"/>
          <w:color w:val="000000"/>
          <w:sz w:val="24"/>
          <w:szCs w:val="24"/>
          <w:lang w:eastAsia="en-GB"/>
        </w:rPr>
        <w:t xml:space="preserve">. </w:t>
      </w:r>
      <w:r w:rsidR="00DD69AE" w:rsidRPr="001A127C">
        <w:rPr>
          <w:rFonts w:eastAsia="Times New Roman" w:cstheme="minorHAnsi"/>
          <w:color w:val="000000"/>
          <w:sz w:val="24"/>
          <w:szCs w:val="24"/>
          <w:lang w:eastAsia="en-GB"/>
        </w:rPr>
        <w:t>The school’s recruitment policy is available to prospective applicants and will be issued to the applicant on request from the school office.</w:t>
      </w:r>
    </w:p>
    <w:p w14:paraId="343764BF" w14:textId="77777777" w:rsidR="0024756E" w:rsidRPr="001A127C" w:rsidRDefault="0024756E" w:rsidP="0024756E">
      <w:pPr>
        <w:spacing w:after="240" w:line="240" w:lineRule="auto"/>
        <w:jc w:val="both"/>
        <w:rPr>
          <w:rFonts w:eastAsia="Times New Roman" w:cstheme="minorHAnsi"/>
          <w:b/>
          <w:bCs/>
          <w:color w:val="000000"/>
          <w:sz w:val="24"/>
          <w:szCs w:val="24"/>
          <w:lang w:eastAsia="en-GB"/>
        </w:rPr>
      </w:pPr>
      <w:r w:rsidRPr="001A127C">
        <w:rPr>
          <w:rFonts w:eastAsia="Times New Roman" w:cstheme="minorHAnsi"/>
          <w:b/>
          <w:bCs/>
          <w:color w:val="000000"/>
          <w:sz w:val="24"/>
          <w:szCs w:val="24"/>
          <w:lang w:eastAsia="en-GB"/>
        </w:rPr>
        <w:t>We reserve the right to withdraw vacancies at any time ahead of the closing date if there is a good level of response. Therefore, we recommend you submit your application as early as possible.</w:t>
      </w:r>
    </w:p>
    <w:p w14:paraId="4D89A2CD" w14:textId="1E37E0BB" w:rsidR="0024756E" w:rsidRPr="001A127C" w:rsidRDefault="0024756E" w:rsidP="0056033E">
      <w:pPr>
        <w:spacing w:after="240" w:line="240" w:lineRule="auto"/>
        <w:jc w:val="both"/>
        <w:rPr>
          <w:rStyle w:val="Hyperlink"/>
          <w:rFonts w:eastAsia="Times New Roman" w:cstheme="minorHAnsi"/>
          <w:b/>
          <w:bCs/>
          <w:color w:val="000000"/>
          <w:sz w:val="24"/>
          <w:szCs w:val="24"/>
          <w:u w:val="none"/>
          <w:lang w:eastAsia="en-GB"/>
        </w:rPr>
      </w:pPr>
      <w:r w:rsidRPr="001A127C">
        <w:rPr>
          <w:rFonts w:eastAsia="Times New Roman" w:cstheme="minorHAnsi"/>
          <w:b/>
          <w:bCs/>
          <w:color w:val="000000"/>
          <w:sz w:val="24"/>
          <w:szCs w:val="24"/>
          <w:lang w:eastAsia="en-GB"/>
        </w:rPr>
        <w:t>We also reserve to right to interview shortlisted candidates ahead of the closing date.</w:t>
      </w:r>
    </w:p>
    <w:p w14:paraId="64231A73" w14:textId="7F8A07F3" w:rsidR="00845501" w:rsidRPr="001A127C" w:rsidRDefault="007A70A3" w:rsidP="0056033E">
      <w:pPr>
        <w:spacing w:after="240" w:line="240" w:lineRule="auto"/>
        <w:jc w:val="both"/>
        <w:rPr>
          <w:rFonts w:eastAsia="Times New Roman" w:cstheme="minorHAnsi"/>
          <w:i/>
          <w:iCs/>
          <w:color w:val="000000"/>
          <w:sz w:val="24"/>
          <w:szCs w:val="24"/>
          <w:lang w:eastAsia="en-GB"/>
        </w:rPr>
      </w:pPr>
      <w:r w:rsidRPr="001A127C">
        <w:rPr>
          <w:rFonts w:eastAsia="Times New Roman" w:cstheme="minorHAnsi"/>
          <w:i/>
          <w:iCs/>
          <w:color w:val="000000"/>
          <w:sz w:val="24"/>
          <w:szCs w:val="24"/>
          <w:lang w:eastAsia="en-GB"/>
        </w:rPr>
        <w:t>This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a Disclosure and Barring Check as well as other relevant pre-employment checks.</w:t>
      </w:r>
    </w:p>
    <w:sectPr w:rsidR="00845501" w:rsidRPr="001A127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6417" w14:textId="77777777" w:rsidR="000D4045" w:rsidRDefault="000D4045" w:rsidP="00EA5D94">
      <w:pPr>
        <w:spacing w:after="0" w:line="240" w:lineRule="auto"/>
      </w:pPr>
      <w:r>
        <w:separator/>
      </w:r>
    </w:p>
  </w:endnote>
  <w:endnote w:type="continuationSeparator" w:id="0">
    <w:p w14:paraId="72BC2D64" w14:textId="77777777" w:rsidR="000D4045" w:rsidRDefault="000D4045" w:rsidP="00EA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0FA1" w14:textId="77777777" w:rsidR="000D4045" w:rsidRDefault="000D4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9EBB" w14:textId="77777777" w:rsidR="000D4045" w:rsidRDefault="000D4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E9FF" w14:textId="77777777" w:rsidR="000D4045" w:rsidRDefault="000D4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D7D5" w14:textId="77777777" w:rsidR="000D4045" w:rsidRDefault="000D4045" w:rsidP="00EA5D94">
      <w:pPr>
        <w:spacing w:after="0" w:line="240" w:lineRule="auto"/>
      </w:pPr>
      <w:r>
        <w:separator/>
      </w:r>
    </w:p>
  </w:footnote>
  <w:footnote w:type="continuationSeparator" w:id="0">
    <w:p w14:paraId="09077E48" w14:textId="77777777" w:rsidR="000D4045" w:rsidRDefault="000D4045" w:rsidP="00EA5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4C23" w14:textId="77777777" w:rsidR="000D4045" w:rsidRDefault="000D4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FDB7" w14:textId="77777777" w:rsidR="000D4045" w:rsidRDefault="000D4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F218" w14:textId="77777777" w:rsidR="000D4045" w:rsidRDefault="000D4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C7F65"/>
    <w:multiLevelType w:val="hybridMultilevel"/>
    <w:tmpl w:val="0EE0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36B20"/>
    <w:multiLevelType w:val="hybridMultilevel"/>
    <w:tmpl w:val="03CE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A96622"/>
    <w:multiLevelType w:val="hybridMultilevel"/>
    <w:tmpl w:val="02723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BC55F99"/>
    <w:multiLevelType w:val="hybridMultilevel"/>
    <w:tmpl w:val="770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4C5AB7"/>
    <w:multiLevelType w:val="multilevel"/>
    <w:tmpl w:val="AB626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ED72C3"/>
    <w:multiLevelType w:val="hybridMultilevel"/>
    <w:tmpl w:val="ED4E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2146046">
    <w:abstractNumId w:val="4"/>
  </w:num>
  <w:num w:numId="2" w16cid:durableId="1664115061">
    <w:abstractNumId w:val="5"/>
  </w:num>
  <w:num w:numId="3" w16cid:durableId="1901213567">
    <w:abstractNumId w:val="2"/>
  </w:num>
  <w:num w:numId="4" w16cid:durableId="723918590">
    <w:abstractNumId w:val="3"/>
  </w:num>
  <w:num w:numId="5" w16cid:durableId="1113595204">
    <w:abstractNumId w:val="1"/>
  </w:num>
  <w:num w:numId="6" w16cid:durableId="100913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D7"/>
    <w:rsid w:val="00031A9A"/>
    <w:rsid w:val="00052185"/>
    <w:rsid w:val="000759CE"/>
    <w:rsid w:val="000C3934"/>
    <w:rsid w:val="000D4045"/>
    <w:rsid w:val="000E72A0"/>
    <w:rsid w:val="000F5250"/>
    <w:rsid w:val="00106281"/>
    <w:rsid w:val="001A127C"/>
    <w:rsid w:val="001A7954"/>
    <w:rsid w:val="002319A0"/>
    <w:rsid w:val="0024756E"/>
    <w:rsid w:val="002D5AD7"/>
    <w:rsid w:val="002E2699"/>
    <w:rsid w:val="00365B70"/>
    <w:rsid w:val="00395239"/>
    <w:rsid w:val="003A6E1B"/>
    <w:rsid w:val="003E0815"/>
    <w:rsid w:val="003E1AD4"/>
    <w:rsid w:val="003F1A5A"/>
    <w:rsid w:val="004359C6"/>
    <w:rsid w:val="00460236"/>
    <w:rsid w:val="0048680B"/>
    <w:rsid w:val="00492201"/>
    <w:rsid w:val="00497819"/>
    <w:rsid w:val="004D286D"/>
    <w:rsid w:val="004D393E"/>
    <w:rsid w:val="004E0AC8"/>
    <w:rsid w:val="004F0FD5"/>
    <w:rsid w:val="00504D3D"/>
    <w:rsid w:val="00537261"/>
    <w:rsid w:val="0056033E"/>
    <w:rsid w:val="00644692"/>
    <w:rsid w:val="006F741F"/>
    <w:rsid w:val="0071382F"/>
    <w:rsid w:val="007A38A1"/>
    <w:rsid w:val="007A70A3"/>
    <w:rsid w:val="007B1BB0"/>
    <w:rsid w:val="007B4463"/>
    <w:rsid w:val="007E4CF1"/>
    <w:rsid w:val="00827AC2"/>
    <w:rsid w:val="008335F3"/>
    <w:rsid w:val="00845501"/>
    <w:rsid w:val="00877906"/>
    <w:rsid w:val="0088366E"/>
    <w:rsid w:val="0089491B"/>
    <w:rsid w:val="008D30B6"/>
    <w:rsid w:val="008F0B39"/>
    <w:rsid w:val="00937B8D"/>
    <w:rsid w:val="00950A16"/>
    <w:rsid w:val="00964EA4"/>
    <w:rsid w:val="009840F6"/>
    <w:rsid w:val="00996556"/>
    <w:rsid w:val="009B55FE"/>
    <w:rsid w:val="009F2F8D"/>
    <w:rsid w:val="00A04C2A"/>
    <w:rsid w:val="00A67590"/>
    <w:rsid w:val="00AE4DBB"/>
    <w:rsid w:val="00B331AA"/>
    <w:rsid w:val="00B34184"/>
    <w:rsid w:val="00B45C0D"/>
    <w:rsid w:val="00B86679"/>
    <w:rsid w:val="00B93594"/>
    <w:rsid w:val="00BB4E71"/>
    <w:rsid w:val="00BC39E0"/>
    <w:rsid w:val="00BF67B8"/>
    <w:rsid w:val="00C56431"/>
    <w:rsid w:val="00CB27D0"/>
    <w:rsid w:val="00D22205"/>
    <w:rsid w:val="00D544A1"/>
    <w:rsid w:val="00D92A08"/>
    <w:rsid w:val="00DC1E1B"/>
    <w:rsid w:val="00DC2C1B"/>
    <w:rsid w:val="00DC505D"/>
    <w:rsid w:val="00DC5900"/>
    <w:rsid w:val="00DD69AE"/>
    <w:rsid w:val="00E07908"/>
    <w:rsid w:val="00E1676B"/>
    <w:rsid w:val="00EA5D94"/>
    <w:rsid w:val="00EB3F33"/>
    <w:rsid w:val="00ED7283"/>
    <w:rsid w:val="00EE3C23"/>
    <w:rsid w:val="00F61F65"/>
    <w:rsid w:val="00F95BB0"/>
    <w:rsid w:val="00FA438D"/>
    <w:rsid w:val="00FD5792"/>
    <w:rsid w:val="00FD7995"/>
    <w:rsid w:val="00FE1AB8"/>
    <w:rsid w:val="00FE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98E0A01"/>
  <w15:docId w15:val="{23D718FD-0080-4816-95A8-61D52B0B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5A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D5AD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D5AD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AD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D5AD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D5AD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D5AD7"/>
    <w:rPr>
      <w:b/>
      <w:bCs/>
    </w:rPr>
  </w:style>
  <w:style w:type="character" w:customStyle="1" w:styleId="apple-converted-space">
    <w:name w:val="apple-converted-space"/>
    <w:basedOn w:val="DefaultParagraphFont"/>
    <w:rsid w:val="002D5AD7"/>
  </w:style>
  <w:style w:type="character" w:styleId="Hyperlink">
    <w:name w:val="Hyperlink"/>
    <w:basedOn w:val="DefaultParagraphFont"/>
    <w:unhideWhenUsed/>
    <w:rsid w:val="002D5AD7"/>
    <w:rPr>
      <w:color w:val="0000FF"/>
      <w:u w:val="single"/>
    </w:rPr>
  </w:style>
  <w:style w:type="paragraph" w:styleId="NormalWeb">
    <w:name w:val="Normal (Web)"/>
    <w:basedOn w:val="Normal"/>
    <w:uiPriority w:val="99"/>
    <w:semiHidden/>
    <w:unhideWhenUsed/>
    <w:rsid w:val="002D5A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A5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D94"/>
  </w:style>
  <w:style w:type="paragraph" w:styleId="Footer">
    <w:name w:val="footer"/>
    <w:basedOn w:val="Normal"/>
    <w:link w:val="FooterChar"/>
    <w:uiPriority w:val="99"/>
    <w:unhideWhenUsed/>
    <w:rsid w:val="00EA5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D94"/>
  </w:style>
  <w:style w:type="character" w:styleId="UnresolvedMention">
    <w:name w:val="Unresolved Mention"/>
    <w:basedOn w:val="DefaultParagraphFont"/>
    <w:uiPriority w:val="99"/>
    <w:semiHidden/>
    <w:unhideWhenUsed/>
    <w:rsid w:val="00937B8D"/>
    <w:rPr>
      <w:color w:val="605E5C"/>
      <w:shd w:val="clear" w:color="auto" w:fill="E1DFDD"/>
    </w:rPr>
  </w:style>
  <w:style w:type="paragraph" w:styleId="NoSpacing">
    <w:name w:val="No Spacing"/>
    <w:uiPriority w:val="1"/>
    <w:qFormat/>
    <w:rsid w:val="00D544A1"/>
    <w:pPr>
      <w:spacing w:after="0" w:line="240" w:lineRule="auto"/>
    </w:pPr>
  </w:style>
  <w:style w:type="paragraph" w:styleId="ListParagraph">
    <w:name w:val="List Paragraph"/>
    <w:basedOn w:val="Normal"/>
    <w:uiPriority w:val="34"/>
    <w:qFormat/>
    <w:rsid w:val="004D3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04904">
      <w:bodyDiv w:val="1"/>
      <w:marLeft w:val="0"/>
      <w:marRight w:val="0"/>
      <w:marTop w:val="0"/>
      <w:marBottom w:val="0"/>
      <w:divBdr>
        <w:top w:val="none" w:sz="0" w:space="0" w:color="auto"/>
        <w:left w:val="none" w:sz="0" w:space="0" w:color="auto"/>
        <w:bottom w:val="none" w:sz="0" w:space="0" w:color="auto"/>
        <w:right w:val="none" w:sz="0" w:space="0" w:color="auto"/>
      </w:divBdr>
    </w:div>
    <w:div w:id="1387409470">
      <w:bodyDiv w:val="1"/>
      <w:marLeft w:val="0"/>
      <w:marRight w:val="0"/>
      <w:marTop w:val="0"/>
      <w:marBottom w:val="0"/>
      <w:divBdr>
        <w:top w:val="none" w:sz="0" w:space="0" w:color="auto"/>
        <w:left w:val="none" w:sz="0" w:space="0" w:color="auto"/>
        <w:bottom w:val="none" w:sz="0" w:space="0" w:color="auto"/>
        <w:right w:val="none" w:sz="0" w:space="0" w:color="auto"/>
      </w:divBdr>
    </w:div>
    <w:div w:id="166647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rowhill.hants.sch.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whill.hants.sch.uk/Safeguardi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ancies@rowhill.hants.sch.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owhill.hants.sch.uk/News/Vacan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hann@rowhill.hants.sch.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56CD9-4BAE-484A-920F-95E57443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Laura Hann</cp:lastModifiedBy>
  <cp:revision>4</cp:revision>
  <dcterms:created xsi:type="dcterms:W3CDTF">2025-01-05T12:07:00Z</dcterms:created>
  <dcterms:modified xsi:type="dcterms:W3CDTF">2025-01-14T12:45:00Z</dcterms:modified>
</cp:coreProperties>
</file>