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AF1B" w14:textId="77777777" w:rsidR="00A849DC" w:rsidRPr="00A849DC" w:rsidRDefault="00A849DC" w:rsidP="002132B3">
      <w:pPr>
        <w:tabs>
          <w:tab w:val="center" w:pos="4153"/>
          <w:tab w:val="right" w:pos="8306"/>
          <w:tab w:val="right" w:pos="9360"/>
        </w:tabs>
        <w:ind w:left="-426"/>
        <w:jc w:val="center"/>
        <w:rPr>
          <w:color w:val="auto"/>
          <w:sz w:val="36"/>
          <w:szCs w:val="36"/>
          <w:u w:val="single"/>
        </w:rPr>
      </w:pPr>
      <w:r w:rsidRPr="00A849DC">
        <w:rPr>
          <w:color w:val="auto"/>
          <w:sz w:val="36"/>
          <w:szCs w:val="36"/>
          <w:u w:val="single"/>
        </w:rPr>
        <w:t>Western Church of England Primary School</w:t>
      </w:r>
    </w:p>
    <w:p w14:paraId="7FA66563" w14:textId="77777777" w:rsidR="00A849DC" w:rsidRDefault="00A849DC" w:rsidP="00A849DC">
      <w:pPr>
        <w:spacing w:line="276" w:lineRule="auto"/>
        <w:rPr>
          <w:rFonts w:asciiTheme="minorHAnsi" w:eastAsiaTheme="minorHAnsi" w:hAnsiTheme="minorHAnsi" w:cstheme="minorHAnsi"/>
          <w:color w:val="auto"/>
          <w:sz w:val="24"/>
          <w:szCs w:val="24"/>
          <w:lang w:eastAsia="en-US"/>
        </w:rPr>
      </w:pPr>
    </w:p>
    <w:p w14:paraId="2D8C8B37" w14:textId="77777777" w:rsidR="0092572C" w:rsidRPr="0083340C" w:rsidRDefault="0092572C"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 xml:space="preserve">Welcome to Western Church of England Primary School. Thank you for taking the time to find out more about our school and why we believe it is such a special and unique place in which to </w:t>
      </w:r>
      <w:r w:rsidRPr="0083340C">
        <w:rPr>
          <w:rFonts w:asciiTheme="minorHAnsi" w:eastAsiaTheme="minorHAnsi" w:hAnsiTheme="minorHAnsi" w:cstheme="minorHAnsi"/>
          <w:b/>
          <w:color w:val="auto"/>
          <w:sz w:val="24"/>
          <w:szCs w:val="24"/>
          <w:lang w:eastAsia="en-US"/>
        </w:rPr>
        <w:t>imagine, create and achieve</w:t>
      </w:r>
      <w:r w:rsidRPr="0083340C">
        <w:rPr>
          <w:rFonts w:asciiTheme="minorHAnsi" w:eastAsiaTheme="minorHAnsi" w:hAnsiTheme="minorHAnsi" w:cstheme="minorHAnsi"/>
          <w:color w:val="auto"/>
          <w:sz w:val="24"/>
          <w:szCs w:val="24"/>
          <w:lang w:eastAsia="en-US"/>
        </w:rPr>
        <w:t>.</w:t>
      </w:r>
    </w:p>
    <w:p w14:paraId="03C58763" w14:textId="77777777" w:rsidR="0083340C" w:rsidRPr="0083340C" w:rsidRDefault="0083340C" w:rsidP="00A849DC">
      <w:pPr>
        <w:spacing w:line="276" w:lineRule="auto"/>
        <w:rPr>
          <w:rFonts w:asciiTheme="minorHAnsi" w:eastAsiaTheme="minorHAnsi" w:hAnsiTheme="minorHAnsi" w:cstheme="minorHAnsi"/>
          <w:color w:val="auto"/>
          <w:sz w:val="24"/>
          <w:szCs w:val="24"/>
          <w:lang w:eastAsia="en-US"/>
        </w:rPr>
      </w:pPr>
    </w:p>
    <w:p w14:paraId="4BE7A29A" w14:textId="66D0F128" w:rsidR="00681D56" w:rsidRPr="0083340C" w:rsidRDefault="0092572C"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 xml:space="preserve">Our school and its extensive green environment lies deeply rooted in the community of </w:t>
      </w:r>
      <w:proofErr w:type="spellStart"/>
      <w:r w:rsidRPr="0083340C">
        <w:rPr>
          <w:rFonts w:asciiTheme="minorHAnsi" w:eastAsiaTheme="minorHAnsi" w:hAnsiTheme="minorHAnsi" w:cstheme="minorHAnsi"/>
          <w:color w:val="auto"/>
          <w:sz w:val="24"/>
          <w:szCs w:val="24"/>
          <w:lang w:eastAsia="en-US"/>
        </w:rPr>
        <w:t>Fulflood</w:t>
      </w:r>
      <w:proofErr w:type="spellEnd"/>
      <w:r w:rsidRPr="0083340C">
        <w:rPr>
          <w:rFonts w:asciiTheme="minorHAnsi" w:eastAsiaTheme="minorHAnsi" w:hAnsiTheme="minorHAnsi" w:cstheme="minorHAnsi"/>
          <w:color w:val="auto"/>
          <w:sz w:val="24"/>
          <w:szCs w:val="24"/>
          <w:lang w:eastAsia="en-US"/>
        </w:rPr>
        <w:t xml:space="preserve">, a short walk  from the centre of Winchester, England’s ancient capital city. </w:t>
      </w:r>
      <w:r w:rsidR="009854A1">
        <w:rPr>
          <w:rFonts w:asciiTheme="minorHAnsi" w:eastAsiaTheme="minorHAnsi" w:hAnsiTheme="minorHAnsi" w:cstheme="minorHAnsi"/>
          <w:color w:val="auto"/>
          <w:sz w:val="24"/>
          <w:szCs w:val="24"/>
          <w:lang w:eastAsia="en-US"/>
        </w:rPr>
        <w:t xml:space="preserve">We currently have </w:t>
      </w:r>
      <w:r w:rsidR="00950629">
        <w:rPr>
          <w:rFonts w:asciiTheme="minorHAnsi" w:eastAsiaTheme="minorHAnsi" w:hAnsiTheme="minorHAnsi" w:cstheme="minorHAnsi"/>
          <w:color w:val="auto"/>
          <w:sz w:val="24"/>
          <w:szCs w:val="24"/>
          <w:lang w:eastAsia="en-US"/>
        </w:rPr>
        <w:t xml:space="preserve">just </w:t>
      </w:r>
      <w:r w:rsidR="00153A77">
        <w:rPr>
          <w:rFonts w:asciiTheme="minorHAnsi" w:eastAsiaTheme="minorHAnsi" w:hAnsiTheme="minorHAnsi" w:cstheme="minorHAnsi"/>
          <w:color w:val="auto"/>
          <w:sz w:val="24"/>
          <w:szCs w:val="24"/>
          <w:lang w:eastAsia="en-US"/>
        </w:rPr>
        <w:t>under</w:t>
      </w:r>
      <w:r w:rsidR="00950629">
        <w:rPr>
          <w:rFonts w:asciiTheme="minorHAnsi" w:eastAsiaTheme="minorHAnsi" w:hAnsiTheme="minorHAnsi" w:cstheme="minorHAnsi"/>
          <w:color w:val="auto"/>
          <w:sz w:val="24"/>
          <w:szCs w:val="24"/>
          <w:lang w:eastAsia="en-US"/>
        </w:rPr>
        <w:t xml:space="preserve"> </w:t>
      </w:r>
      <w:r w:rsidR="009854A1">
        <w:rPr>
          <w:rFonts w:asciiTheme="minorHAnsi" w:eastAsiaTheme="minorHAnsi" w:hAnsiTheme="minorHAnsi" w:cstheme="minorHAnsi"/>
          <w:color w:val="auto"/>
          <w:sz w:val="24"/>
          <w:szCs w:val="24"/>
          <w:lang w:eastAsia="en-US"/>
        </w:rPr>
        <w:t>400</w:t>
      </w:r>
      <w:r w:rsidR="00681D56" w:rsidRPr="0083340C">
        <w:rPr>
          <w:rFonts w:asciiTheme="minorHAnsi" w:eastAsiaTheme="minorHAnsi" w:hAnsiTheme="minorHAnsi" w:cstheme="minorHAnsi"/>
          <w:color w:val="auto"/>
          <w:sz w:val="24"/>
          <w:szCs w:val="24"/>
          <w:lang w:eastAsia="en-US"/>
        </w:rPr>
        <w:t xml:space="preserve"> pupils on roll; </w:t>
      </w:r>
      <w:r w:rsidR="00550FF7">
        <w:rPr>
          <w:rFonts w:asciiTheme="minorHAnsi" w:eastAsiaTheme="minorHAnsi" w:hAnsiTheme="minorHAnsi" w:cstheme="minorHAnsi"/>
          <w:color w:val="auto"/>
          <w:sz w:val="24"/>
          <w:szCs w:val="24"/>
          <w:lang w:eastAsia="en-US"/>
        </w:rPr>
        <w:t xml:space="preserve">with </w:t>
      </w:r>
      <w:r w:rsidR="00D57007">
        <w:rPr>
          <w:rFonts w:asciiTheme="minorHAnsi" w:eastAsiaTheme="minorHAnsi" w:hAnsiTheme="minorHAnsi" w:cstheme="minorHAnsi"/>
          <w:color w:val="auto"/>
          <w:sz w:val="24"/>
          <w:szCs w:val="24"/>
          <w:lang w:eastAsia="en-US"/>
        </w:rPr>
        <w:t xml:space="preserve">two classes in </w:t>
      </w:r>
      <w:r w:rsidR="002132B3">
        <w:rPr>
          <w:rFonts w:asciiTheme="minorHAnsi" w:eastAsiaTheme="minorHAnsi" w:hAnsiTheme="minorHAnsi" w:cstheme="minorHAnsi"/>
          <w:color w:val="auto"/>
          <w:sz w:val="24"/>
          <w:szCs w:val="24"/>
          <w:lang w:eastAsia="en-US"/>
        </w:rPr>
        <w:t>each Year group from Reception to Year 6.</w:t>
      </w:r>
    </w:p>
    <w:p w14:paraId="1055CC49" w14:textId="77777777" w:rsidR="0083340C" w:rsidRPr="0083340C" w:rsidRDefault="0083340C" w:rsidP="00A849DC">
      <w:pPr>
        <w:spacing w:line="276" w:lineRule="auto"/>
        <w:rPr>
          <w:rFonts w:asciiTheme="minorHAnsi" w:eastAsiaTheme="minorHAnsi" w:hAnsiTheme="minorHAnsi" w:cstheme="minorHAnsi"/>
          <w:color w:val="auto"/>
          <w:sz w:val="24"/>
          <w:szCs w:val="24"/>
          <w:lang w:eastAsia="en-US"/>
        </w:rPr>
      </w:pPr>
    </w:p>
    <w:p w14:paraId="468AB3EF" w14:textId="77777777" w:rsidR="0083340C" w:rsidRPr="0083340C" w:rsidRDefault="00681D56"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We have</w:t>
      </w:r>
      <w:r w:rsidR="0092572C" w:rsidRPr="0083340C">
        <w:rPr>
          <w:rFonts w:asciiTheme="minorHAnsi" w:eastAsiaTheme="minorHAnsi" w:hAnsiTheme="minorHAnsi" w:cstheme="minorHAnsi"/>
          <w:color w:val="auto"/>
          <w:sz w:val="24"/>
          <w:szCs w:val="24"/>
          <w:lang w:eastAsia="en-US"/>
        </w:rPr>
        <w:t xml:space="preserve"> spacious outdoor areas</w:t>
      </w:r>
      <w:r w:rsidRPr="0083340C">
        <w:rPr>
          <w:rFonts w:asciiTheme="minorHAnsi" w:eastAsiaTheme="minorHAnsi" w:hAnsiTheme="minorHAnsi" w:cstheme="minorHAnsi"/>
          <w:color w:val="auto"/>
          <w:sz w:val="24"/>
          <w:szCs w:val="24"/>
          <w:lang w:eastAsia="en-US"/>
        </w:rPr>
        <w:t xml:space="preserve"> including a large playing field</w:t>
      </w:r>
      <w:r w:rsidR="0092572C" w:rsidRPr="0083340C">
        <w:rPr>
          <w:rFonts w:asciiTheme="minorHAnsi" w:eastAsiaTheme="minorHAnsi" w:hAnsiTheme="minorHAnsi" w:cstheme="minorHAnsi"/>
          <w:color w:val="auto"/>
          <w:sz w:val="24"/>
          <w:szCs w:val="24"/>
          <w:lang w:eastAsia="en-US"/>
        </w:rPr>
        <w:t>,</w:t>
      </w:r>
      <w:r w:rsidRPr="0083340C">
        <w:rPr>
          <w:rFonts w:asciiTheme="minorHAnsi" w:eastAsiaTheme="minorHAnsi" w:hAnsiTheme="minorHAnsi" w:cstheme="minorHAnsi"/>
          <w:color w:val="auto"/>
          <w:sz w:val="24"/>
          <w:szCs w:val="24"/>
          <w:lang w:eastAsia="en-US"/>
        </w:rPr>
        <w:t xml:space="preserve"> three playgrounds, a fitness trail and a nature trail with storytelling/fire circle. Within the building we have a good range of facilities; v</w:t>
      </w:r>
      <w:r w:rsidR="0092572C" w:rsidRPr="0083340C">
        <w:rPr>
          <w:rFonts w:asciiTheme="minorHAnsi" w:eastAsiaTheme="minorHAnsi" w:hAnsiTheme="minorHAnsi" w:cstheme="minorHAnsi"/>
          <w:color w:val="auto"/>
          <w:sz w:val="24"/>
          <w:szCs w:val="24"/>
          <w:lang w:eastAsia="en-US"/>
        </w:rPr>
        <w:t>ibrant well-equipped rooms</w:t>
      </w:r>
      <w:r w:rsidRPr="0083340C">
        <w:rPr>
          <w:rFonts w:asciiTheme="minorHAnsi" w:eastAsiaTheme="minorHAnsi" w:hAnsiTheme="minorHAnsi" w:cstheme="minorHAnsi"/>
          <w:color w:val="auto"/>
          <w:sz w:val="24"/>
          <w:szCs w:val="24"/>
          <w:lang w:eastAsia="en-US"/>
        </w:rPr>
        <w:t xml:space="preserve"> include an ICT suite, dedicated Music and Drama room, Nurture room and flexible learning spaces for group work. We also have a well-stocked and well looked after library with a tranquil outside space.</w:t>
      </w:r>
    </w:p>
    <w:p w14:paraId="5225A021" w14:textId="77777777" w:rsidR="0083340C" w:rsidRPr="0083340C" w:rsidRDefault="0083340C" w:rsidP="00A849DC">
      <w:pPr>
        <w:spacing w:line="276" w:lineRule="auto"/>
        <w:rPr>
          <w:rFonts w:asciiTheme="minorHAnsi" w:eastAsiaTheme="minorHAnsi" w:hAnsiTheme="minorHAnsi" w:cstheme="minorHAnsi"/>
          <w:color w:val="auto"/>
          <w:sz w:val="24"/>
          <w:szCs w:val="24"/>
          <w:lang w:eastAsia="en-US"/>
        </w:rPr>
      </w:pPr>
    </w:p>
    <w:p w14:paraId="087CF6B2" w14:textId="77777777" w:rsidR="0092572C" w:rsidRPr="0083340C" w:rsidRDefault="00AE6996"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 xml:space="preserve">At </w:t>
      </w:r>
      <w:r w:rsidR="002132B3" w:rsidRPr="0083340C">
        <w:rPr>
          <w:rFonts w:asciiTheme="minorHAnsi" w:eastAsiaTheme="minorHAnsi" w:hAnsiTheme="minorHAnsi" w:cstheme="minorHAnsi"/>
          <w:color w:val="auto"/>
          <w:sz w:val="24"/>
          <w:szCs w:val="24"/>
          <w:lang w:eastAsia="en-US"/>
        </w:rPr>
        <w:t>Western,</w:t>
      </w:r>
      <w:r w:rsidRPr="0083340C">
        <w:rPr>
          <w:rFonts w:asciiTheme="minorHAnsi" w:eastAsiaTheme="minorHAnsi" w:hAnsiTheme="minorHAnsi" w:cstheme="minorHAnsi"/>
          <w:color w:val="auto"/>
          <w:sz w:val="24"/>
          <w:szCs w:val="24"/>
          <w:lang w:eastAsia="en-US"/>
        </w:rPr>
        <w:t xml:space="preserve"> our </w:t>
      </w:r>
      <w:r w:rsidR="0092572C" w:rsidRPr="0083340C">
        <w:rPr>
          <w:rFonts w:asciiTheme="minorHAnsi" w:eastAsiaTheme="minorHAnsi" w:hAnsiTheme="minorHAnsi" w:cstheme="minorHAnsi"/>
          <w:color w:val="auto"/>
          <w:sz w:val="24"/>
          <w:szCs w:val="24"/>
          <w:lang w:eastAsia="en-US"/>
        </w:rPr>
        <w:t>experienced</w:t>
      </w:r>
      <w:r w:rsidRPr="0083340C">
        <w:rPr>
          <w:rFonts w:asciiTheme="minorHAnsi" w:eastAsiaTheme="minorHAnsi" w:hAnsiTheme="minorHAnsi" w:cstheme="minorHAnsi"/>
          <w:color w:val="auto"/>
          <w:sz w:val="24"/>
          <w:szCs w:val="24"/>
          <w:lang w:eastAsia="en-US"/>
        </w:rPr>
        <w:t xml:space="preserve"> and</w:t>
      </w:r>
      <w:r w:rsidR="0092572C" w:rsidRPr="0083340C">
        <w:rPr>
          <w:rFonts w:asciiTheme="minorHAnsi" w:eastAsiaTheme="minorHAnsi" w:hAnsiTheme="minorHAnsi" w:cstheme="minorHAnsi"/>
          <w:color w:val="auto"/>
          <w:sz w:val="24"/>
          <w:szCs w:val="24"/>
          <w:lang w:eastAsia="en-US"/>
        </w:rPr>
        <w:t xml:space="preserve"> caring staff provide our children with rich opportunities to learn, think and grow on their journey, as we aim to develop </w:t>
      </w:r>
      <w:r w:rsidR="0092572C" w:rsidRPr="0083340C">
        <w:rPr>
          <w:rFonts w:asciiTheme="minorHAnsi" w:eastAsiaTheme="minorHAnsi" w:hAnsiTheme="minorHAnsi" w:cstheme="minorHAnsi"/>
          <w:b/>
          <w:color w:val="auto"/>
          <w:sz w:val="24"/>
          <w:szCs w:val="24"/>
          <w:lang w:eastAsia="en-US"/>
        </w:rPr>
        <w:t xml:space="preserve">successful learners, responsible citizens and confident individuals. </w:t>
      </w:r>
      <w:r w:rsidR="002132B3">
        <w:rPr>
          <w:rFonts w:asciiTheme="minorHAnsi" w:eastAsiaTheme="minorHAnsi" w:hAnsiTheme="minorHAnsi" w:cstheme="minorHAnsi"/>
          <w:color w:val="auto"/>
          <w:sz w:val="24"/>
          <w:szCs w:val="24"/>
          <w:lang w:eastAsia="en-US"/>
        </w:rPr>
        <w:t>We currently have 14</w:t>
      </w:r>
      <w:r w:rsidRPr="0083340C">
        <w:rPr>
          <w:rFonts w:asciiTheme="minorHAnsi" w:eastAsiaTheme="minorHAnsi" w:hAnsiTheme="minorHAnsi" w:cstheme="minorHAnsi"/>
          <w:color w:val="auto"/>
          <w:sz w:val="24"/>
          <w:szCs w:val="24"/>
          <w:lang w:eastAsia="en-US"/>
        </w:rPr>
        <w:t xml:space="preserve"> full time equivalent teachers, each with class responsibility, as well as the Deputy Headteacher and Assistant Headteacher, who is also our SENCo</w:t>
      </w:r>
      <w:r w:rsidR="00147A29">
        <w:rPr>
          <w:rFonts w:asciiTheme="minorHAnsi" w:eastAsiaTheme="minorHAnsi" w:hAnsiTheme="minorHAnsi" w:cstheme="minorHAnsi"/>
          <w:color w:val="auto"/>
          <w:sz w:val="24"/>
          <w:szCs w:val="24"/>
          <w:lang w:eastAsia="en-US"/>
        </w:rPr>
        <w:t xml:space="preserve"> and Inclusion Lead</w:t>
      </w:r>
      <w:r w:rsidRPr="0083340C">
        <w:rPr>
          <w:rFonts w:asciiTheme="minorHAnsi" w:eastAsiaTheme="minorHAnsi" w:hAnsiTheme="minorHAnsi" w:cstheme="minorHAnsi"/>
          <w:color w:val="auto"/>
          <w:sz w:val="24"/>
          <w:szCs w:val="24"/>
          <w:lang w:eastAsia="en-US"/>
        </w:rPr>
        <w:t>. Our support staff</w:t>
      </w:r>
      <w:r w:rsidR="00E669FA" w:rsidRPr="0083340C">
        <w:rPr>
          <w:rFonts w:asciiTheme="minorHAnsi" w:eastAsiaTheme="minorHAnsi" w:hAnsiTheme="minorHAnsi" w:cstheme="minorHAnsi"/>
          <w:color w:val="auto"/>
          <w:sz w:val="24"/>
          <w:szCs w:val="24"/>
          <w:lang w:eastAsia="en-US"/>
        </w:rPr>
        <w:t>, made up of Learning Support Assistants, Special Needs Assistants, Midday Supervisors and ELSAs,</w:t>
      </w:r>
      <w:r w:rsidRPr="0083340C">
        <w:rPr>
          <w:rFonts w:asciiTheme="minorHAnsi" w:eastAsiaTheme="minorHAnsi" w:hAnsiTheme="minorHAnsi" w:cstheme="minorHAnsi"/>
          <w:color w:val="auto"/>
          <w:sz w:val="24"/>
          <w:szCs w:val="24"/>
          <w:lang w:eastAsia="en-US"/>
        </w:rPr>
        <w:t xml:space="preserve"> are motivated and passionate about meeting the needs of al</w:t>
      </w:r>
      <w:r w:rsidR="00731824">
        <w:rPr>
          <w:rFonts w:asciiTheme="minorHAnsi" w:eastAsiaTheme="minorHAnsi" w:hAnsiTheme="minorHAnsi" w:cstheme="minorHAnsi"/>
          <w:color w:val="auto"/>
          <w:sz w:val="24"/>
          <w:szCs w:val="24"/>
          <w:lang w:eastAsia="en-US"/>
        </w:rPr>
        <w:t xml:space="preserve">l children and we also have </w:t>
      </w:r>
      <w:r w:rsidR="002132B3">
        <w:rPr>
          <w:rFonts w:asciiTheme="minorHAnsi" w:eastAsiaTheme="minorHAnsi" w:hAnsiTheme="minorHAnsi" w:cstheme="minorHAnsi"/>
          <w:color w:val="auto"/>
          <w:sz w:val="24"/>
          <w:szCs w:val="24"/>
          <w:lang w:eastAsia="en-US"/>
        </w:rPr>
        <w:t>two</w:t>
      </w:r>
      <w:r w:rsidRPr="0083340C">
        <w:rPr>
          <w:rFonts w:asciiTheme="minorHAnsi" w:eastAsiaTheme="minorHAnsi" w:hAnsiTheme="minorHAnsi" w:cstheme="minorHAnsi"/>
          <w:color w:val="auto"/>
          <w:sz w:val="24"/>
          <w:szCs w:val="24"/>
          <w:lang w:eastAsia="en-US"/>
        </w:rPr>
        <w:t xml:space="preserve"> Higher Level Teaching Assistants who provide additional PPA cover.</w:t>
      </w:r>
      <w:r w:rsidR="00E669FA" w:rsidRPr="0083340C">
        <w:rPr>
          <w:rFonts w:asciiTheme="minorHAnsi" w:eastAsiaTheme="minorHAnsi" w:hAnsiTheme="minorHAnsi" w:cstheme="minorHAnsi"/>
          <w:color w:val="auto"/>
          <w:sz w:val="24"/>
          <w:szCs w:val="24"/>
          <w:lang w:eastAsia="en-US"/>
        </w:rPr>
        <w:t xml:space="preserve"> The School Business Manager also leads an effective and efficient team of three part time Admin Assistants, a Site Manager and a cleaning team.</w:t>
      </w:r>
      <w:r w:rsidR="004646D8" w:rsidRPr="0083340C">
        <w:rPr>
          <w:rFonts w:asciiTheme="minorHAnsi" w:eastAsiaTheme="minorHAnsi" w:hAnsiTheme="minorHAnsi" w:cstheme="minorHAnsi"/>
          <w:color w:val="auto"/>
          <w:sz w:val="24"/>
          <w:szCs w:val="24"/>
          <w:lang w:eastAsia="en-US"/>
        </w:rPr>
        <w:t xml:space="preserve"> We are committed to developing the skills and strengths of all our staff and we are keen to provide opportunities for continuing professional development for all.</w:t>
      </w:r>
    </w:p>
    <w:p w14:paraId="3D10C2F0" w14:textId="77777777" w:rsidR="0083340C" w:rsidRPr="0083340C" w:rsidRDefault="0083340C" w:rsidP="00A849DC">
      <w:pPr>
        <w:spacing w:line="276" w:lineRule="auto"/>
        <w:rPr>
          <w:rFonts w:asciiTheme="minorHAnsi" w:eastAsiaTheme="minorHAnsi" w:hAnsiTheme="minorHAnsi" w:cstheme="minorHAnsi"/>
          <w:color w:val="auto"/>
          <w:sz w:val="24"/>
          <w:szCs w:val="24"/>
          <w:lang w:eastAsia="en-US"/>
        </w:rPr>
      </w:pPr>
    </w:p>
    <w:p w14:paraId="47133479" w14:textId="77777777" w:rsidR="0092572C" w:rsidRPr="0083340C" w:rsidRDefault="0092572C"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 xml:space="preserve">We value each pupil and believe in educating, supporting and nurturing the whole child. </w:t>
      </w:r>
    </w:p>
    <w:p w14:paraId="46D0E424" w14:textId="77777777" w:rsidR="0083340C" w:rsidRPr="0083340C" w:rsidRDefault="0083340C" w:rsidP="00A849DC">
      <w:pPr>
        <w:spacing w:line="276" w:lineRule="auto"/>
        <w:rPr>
          <w:rFonts w:asciiTheme="minorHAnsi" w:eastAsiaTheme="minorHAnsi" w:hAnsiTheme="minorHAnsi" w:cstheme="minorHAnsi"/>
          <w:color w:val="auto"/>
          <w:sz w:val="24"/>
          <w:szCs w:val="24"/>
          <w:lang w:eastAsia="en-US"/>
        </w:rPr>
      </w:pPr>
    </w:p>
    <w:p w14:paraId="56CD1F47" w14:textId="77777777" w:rsidR="00147A29" w:rsidRDefault="0092572C" w:rsidP="00A849DC">
      <w:pPr>
        <w:spacing w:line="276" w:lineRule="auto"/>
        <w:rPr>
          <w:rFonts w:asciiTheme="minorHAnsi" w:hAnsiTheme="minorHAnsi" w:cstheme="minorHAnsi"/>
          <w:color w:val="auto"/>
          <w:sz w:val="24"/>
          <w:szCs w:val="24"/>
        </w:rPr>
      </w:pPr>
      <w:r w:rsidRPr="0083340C">
        <w:rPr>
          <w:rFonts w:asciiTheme="minorHAnsi" w:eastAsiaTheme="minorHAnsi" w:hAnsiTheme="minorHAnsi" w:cstheme="minorHAnsi"/>
          <w:color w:val="auto"/>
          <w:sz w:val="24"/>
          <w:szCs w:val="24"/>
          <w:lang w:eastAsia="en-US"/>
        </w:rPr>
        <w:t xml:space="preserve">At </w:t>
      </w:r>
      <w:r w:rsidR="0083340C" w:rsidRPr="0083340C">
        <w:rPr>
          <w:rFonts w:asciiTheme="minorHAnsi" w:eastAsiaTheme="minorHAnsi" w:hAnsiTheme="minorHAnsi" w:cstheme="minorHAnsi"/>
          <w:sz w:val="24"/>
          <w:szCs w:val="24"/>
          <w:lang w:eastAsia="en-US"/>
        </w:rPr>
        <w:t>Western</w:t>
      </w:r>
      <w:r w:rsidR="002132B3">
        <w:rPr>
          <w:rFonts w:asciiTheme="minorHAnsi" w:eastAsiaTheme="minorHAnsi" w:hAnsiTheme="minorHAnsi" w:cstheme="minorHAnsi"/>
          <w:sz w:val="24"/>
          <w:szCs w:val="24"/>
          <w:lang w:eastAsia="en-US"/>
        </w:rPr>
        <w:t>,</w:t>
      </w:r>
      <w:r w:rsidR="0083340C" w:rsidRPr="0083340C">
        <w:rPr>
          <w:rFonts w:asciiTheme="minorHAnsi" w:eastAsiaTheme="minorHAnsi" w:hAnsiTheme="minorHAnsi" w:cstheme="minorHAnsi"/>
          <w:sz w:val="24"/>
          <w:szCs w:val="24"/>
          <w:lang w:eastAsia="en-US"/>
        </w:rPr>
        <w:t xml:space="preserve"> </w:t>
      </w:r>
      <w:r w:rsidR="0083340C" w:rsidRPr="0083340C">
        <w:rPr>
          <w:rFonts w:asciiTheme="minorHAnsi" w:hAnsiTheme="minorHAnsi" w:cstheme="minorHAnsi"/>
          <w:sz w:val="24"/>
          <w:szCs w:val="24"/>
        </w:rPr>
        <w:t>w</w:t>
      </w:r>
      <w:r w:rsidR="0083340C" w:rsidRPr="0083340C">
        <w:rPr>
          <w:rFonts w:asciiTheme="minorHAnsi" w:hAnsiTheme="minorHAnsi" w:cstheme="minorHAnsi"/>
          <w:color w:val="auto"/>
          <w:sz w:val="24"/>
          <w:szCs w:val="24"/>
        </w:rPr>
        <w:t>e aim to ensure that all children are engaged in an active, enquiry based approach to learning and they make at least good progress academically, personally and socially.</w:t>
      </w:r>
      <w:r w:rsidR="0083340C" w:rsidRPr="0083340C">
        <w:rPr>
          <w:rFonts w:asciiTheme="minorHAnsi" w:hAnsiTheme="minorHAnsi" w:cstheme="minorHAnsi"/>
          <w:sz w:val="24"/>
          <w:szCs w:val="24"/>
        </w:rPr>
        <w:t xml:space="preserve"> </w:t>
      </w:r>
      <w:r w:rsidR="0083340C" w:rsidRPr="0083340C">
        <w:rPr>
          <w:rFonts w:asciiTheme="minorHAnsi" w:hAnsiTheme="minorHAnsi" w:cstheme="minorHAnsi"/>
          <w:color w:val="auto"/>
          <w:sz w:val="24"/>
          <w:szCs w:val="24"/>
        </w:rPr>
        <w:t xml:space="preserve">The Western Learning Tree is at the </w:t>
      </w:r>
      <w:r w:rsidR="0083340C" w:rsidRPr="0083340C">
        <w:rPr>
          <w:rFonts w:asciiTheme="minorHAnsi" w:hAnsiTheme="minorHAnsi" w:cstheme="minorHAnsi"/>
          <w:sz w:val="24"/>
          <w:szCs w:val="24"/>
        </w:rPr>
        <w:t>heart</w:t>
      </w:r>
      <w:r w:rsidR="0083340C" w:rsidRPr="0083340C">
        <w:rPr>
          <w:rFonts w:asciiTheme="minorHAnsi" w:hAnsiTheme="minorHAnsi" w:cstheme="minorHAnsi"/>
          <w:color w:val="auto"/>
          <w:sz w:val="24"/>
          <w:szCs w:val="24"/>
        </w:rPr>
        <w:t xml:space="preserve"> of our teaching, learning and </w:t>
      </w:r>
      <w:r w:rsidR="004122ED" w:rsidRPr="0083340C">
        <w:rPr>
          <w:rFonts w:asciiTheme="minorHAnsi" w:hAnsiTheme="minorHAnsi" w:cstheme="minorHAnsi"/>
          <w:color w:val="auto"/>
          <w:sz w:val="24"/>
          <w:szCs w:val="24"/>
        </w:rPr>
        <w:t>curriculum;</w:t>
      </w:r>
      <w:r w:rsidR="0083340C" w:rsidRPr="0083340C">
        <w:rPr>
          <w:rFonts w:asciiTheme="minorHAnsi" w:hAnsiTheme="minorHAnsi" w:cstheme="minorHAnsi"/>
          <w:color w:val="auto"/>
          <w:sz w:val="24"/>
          <w:szCs w:val="24"/>
        </w:rPr>
        <w:t xml:space="preserve"> it represents our vision statement and provides a shared language</w:t>
      </w:r>
      <w:r w:rsidR="0083340C" w:rsidRPr="0083340C">
        <w:rPr>
          <w:rFonts w:asciiTheme="minorHAnsi" w:hAnsiTheme="minorHAnsi" w:cstheme="minorHAnsi"/>
          <w:sz w:val="24"/>
          <w:szCs w:val="24"/>
        </w:rPr>
        <w:t xml:space="preserve"> and understanding</w:t>
      </w:r>
      <w:r w:rsidR="0083340C" w:rsidRPr="0083340C">
        <w:rPr>
          <w:rFonts w:asciiTheme="minorHAnsi" w:hAnsiTheme="minorHAnsi" w:cstheme="minorHAnsi"/>
          <w:color w:val="auto"/>
          <w:sz w:val="24"/>
          <w:szCs w:val="24"/>
        </w:rPr>
        <w:t xml:space="preserve"> of learning (thinking / learning skills and attitudes). </w:t>
      </w:r>
    </w:p>
    <w:p w14:paraId="1635DDB5" w14:textId="77777777" w:rsidR="00147A29" w:rsidRDefault="00147A29" w:rsidP="00A849DC">
      <w:pPr>
        <w:spacing w:line="276" w:lineRule="auto"/>
        <w:rPr>
          <w:rFonts w:asciiTheme="minorHAnsi" w:hAnsiTheme="minorHAnsi" w:cstheme="minorHAnsi"/>
          <w:color w:val="auto"/>
          <w:sz w:val="24"/>
          <w:szCs w:val="24"/>
        </w:rPr>
      </w:pPr>
    </w:p>
    <w:p w14:paraId="2B872659" w14:textId="77777777" w:rsidR="0083340C" w:rsidRPr="0083340C" w:rsidRDefault="0083340C" w:rsidP="00A849DC">
      <w:pPr>
        <w:spacing w:line="276" w:lineRule="auto"/>
        <w:rPr>
          <w:rFonts w:asciiTheme="minorHAnsi" w:hAnsiTheme="minorHAnsi" w:cstheme="minorHAnsi"/>
          <w:color w:val="auto"/>
          <w:sz w:val="24"/>
          <w:szCs w:val="24"/>
        </w:rPr>
      </w:pPr>
      <w:r w:rsidRPr="0083340C">
        <w:rPr>
          <w:rFonts w:asciiTheme="minorHAnsi" w:hAnsiTheme="minorHAnsi" w:cstheme="minorHAnsi"/>
          <w:color w:val="auto"/>
          <w:sz w:val="24"/>
          <w:szCs w:val="24"/>
        </w:rPr>
        <w:t>Careful planning ensures that the</w:t>
      </w:r>
      <w:r w:rsidRPr="0083340C">
        <w:rPr>
          <w:rFonts w:asciiTheme="minorHAnsi" w:hAnsiTheme="minorHAnsi" w:cstheme="minorHAnsi"/>
          <w:sz w:val="24"/>
          <w:szCs w:val="24"/>
        </w:rPr>
        <w:t xml:space="preserve"> learning journey at Western is rooted in the content and skills of the National Curriculum; s</w:t>
      </w:r>
      <w:r w:rsidRPr="0083340C">
        <w:rPr>
          <w:rFonts w:asciiTheme="minorHAnsi" w:hAnsiTheme="minorHAnsi" w:cstheme="minorHAnsi"/>
          <w:bCs/>
          <w:color w:val="auto"/>
          <w:sz w:val="24"/>
          <w:szCs w:val="24"/>
        </w:rPr>
        <w:t xml:space="preserve">et in purposeful and meaningful learning contexts with a clear outcome; </w:t>
      </w:r>
      <w:r w:rsidRPr="0083340C">
        <w:rPr>
          <w:rFonts w:asciiTheme="minorHAnsi" w:hAnsiTheme="minorHAnsi" w:cstheme="minorHAnsi"/>
          <w:color w:val="auto"/>
          <w:sz w:val="24"/>
          <w:szCs w:val="24"/>
        </w:rPr>
        <w:t xml:space="preserve">well-organised with cross-curricular links;  </w:t>
      </w:r>
      <w:r w:rsidRPr="0083340C">
        <w:rPr>
          <w:rFonts w:asciiTheme="minorHAnsi" w:hAnsiTheme="minorHAnsi" w:cstheme="minorHAnsi"/>
          <w:bCs/>
          <w:color w:val="auto"/>
          <w:sz w:val="24"/>
          <w:szCs w:val="24"/>
        </w:rPr>
        <w:t>flexible with opportunities for ‘choice’, child-led learning</w:t>
      </w:r>
      <w:r w:rsidRPr="0083340C">
        <w:rPr>
          <w:rFonts w:asciiTheme="minorHAnsi" w:hAnsiTheme="minorHAnsi" w:cstheme="minorHAnsi"/>
          <w:color w:val="auto"/>
          <w:sz w:val="24"/>
          <w:szCs w:val="24"/>
        </w:rPr>
        <w:t xml:space="preserve"> that allows scope for independent enquiry and enriched by opportunities to enhance pupils’ learning.</w:t>
      </w:r>
    </w:p>
    <w:p w14:paraId="7AD6E3A5" w14:textId="77777777" w:rsidR="00147A29" w:rsidRDefault="00147A29" w:rsidP="00A849DC">
      <w:pPr>
        <w:spacing w:line="276" w:lineRule="auto"/>
        <w:rPr>
          <w:rFonts w:asciiTheme="minorHAnsi" w:eastAsiaTheme="minorHAnsi" w:hAnsiTheme="minorHAnsi" w:cstheme="minorHAnsi"/>
          <w:color w:val="auto"/>
          <w:sz w:val="24"/>
          <w:szCs w:val="24"/>
          <w:lang w:eastAsia="en-US"/>
        </w:rPr>
      </w:pPr>
    </w:p>
    <w:p w14:paraId="20E81D71" w14:textId="77777777" w:rsidR="002132B3" w:rsidRDefault="0092572C"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 xml:space="preserve">Our children are regularly presented with a wide range of carefully designed activities within </w:t>
      </w:r>
      <w:r w:rsidR="0083340C" w:rsidRPr="0083340C">
        <w:rPr>
          <w:rFonts w:asciiTheme="minorHAnsi" w:eastAsiaTheme="minorHAnsi" w:hAnsiTheme="minorHAnsi" w:cstheme="minorHAnsi"/>
          <w:color w:val="auto"/>
          <w:sz w:val="24"/>
          <w:szCs w:val="24"/>
          <w:lang w:eastAsia="en-US"/>
        </w:rPr>
        <w:t>this</w:t>
      </w:r>
      <w:r w:rsidRPr="0083340C">
        <w:rPr>
          <w:rFonts w:asciiTheme="minorHAnsi" w:eastAsiaTheme="minorHAnsi" w:hAnsiTheme="minorHAnsi" w:cstheme="minorHAnsi"/>
          <w:color w:val="auto"/>
          <w:sz w:val="24"/>
          <w:szCs w:val="24"/>
          <w:lang w:eastAsia="en-US"/>
        </w:rPr>
        <w:t xml:space="preserve"> broad and balanced curriculum; allowing them to develop their skills for solving problems, researching and communicating - whilst fostering an ability to be an effective team worker. Western is a creative </w:t>
      </w:r>
      <w:r w:rsidR="00147A29" w:rsidRPr="0083340C">
        <w:rPr>
          <w:rFonts w:asciiTheme="minorHAnsi" w:eastAsiaTheme="minorHAnsi" w:hAnsiTheme="minorHAnsi" w:cstheme="minorHAnsi"/>
          <w:color w:val="auto"/>
          <w:sz w:val="24"/>
          <w:szCs w:val="24"/>
          <w:lang w:eastAsia="en-US"/>
        </w:rPr>
        <w:t>place, which enables children to flourish, be themselves,</w:t>
      </w:r>
      <w:r w:rsidRPr="0083340C">
        <w:rPr>
          <w:rFonts w:asciiTheme="minorHAnsi" w:eastAsiaTheme="minorHAnsi" w:hAnsiTheme="minorHAnsi" w:cstheme="minorHAnsi"/>
          <w:color w:val="auto"/>
          <w:sz w:val="24"/>
          <w:szCs w:val="24"/>
          <w:lang w:eastAsia="en-US"/>
        </w:rPr>
        <w:t xml:space="preserve"> and face new challenges within a supportive and caring environment. Our learners develop resilience, demonstrate resourcefulness and reflect sensitively upon their own and others’ needs and achievements, as they strive to see the fruits of their learning. </w:t>
      </w:r>
    </w:p>
    <w:p w14:paraId="03BE2C21" w14:textId="77777777" w:rsidR="0092572C" w:rsidRPr="0083340C" w:rsidRDefault="0092572C"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lastRenderedPageBreak/>
        <w:t>This is made possible through the dedication, expertise and profess</w:t>
      </w:r>
      <w:r w:rsidR="0083340C">
        <w:rPr>
          <w:rFonts w:asciiTheme="minorHAnsi" w:eastAsiaTheme="minorHAnsi" w:hAnsiTheme="minorHAnsi" w:cstheme="minorHAnsi"/>
          <w:color w:val="auto"/>
          <w:sz w:val="24"/>
          <w:szCs w:val="24"/>
          <w:lang w:eastAsia="en-US"/>
        </w:rPr>
        <w:t xml:space="preserve">ionalism of a committed team of </w:t>
      </w:r>
      <w:r w:rsidRPr="0083340C">
        <w:rPr>
          <w:rFonts w:asciiTheme="minorHAnsi" w:eastAsiaTheme="minorHAnsi" w:hAnsiTheme="minorHAnsi" w:cstheme="minorHAnsi"/>
          <w:color w:val="auto"/>
          <w:sz w:val="24"/>
          <w:szCs w:val="24"/>
          <w:lang w:eastAsia="en-US"/>
        </w:rPr>
        <w:t>staff</w:t>
      </w:r>
      <w:r w:rsidR="0083340C">
        <w:rPr>
          <w:rFonts w:asciiTheme="minorHAnsi" w:eastAsiaTheme="minorHAnsi" w:hAnsiTheme="minorHAnsi" w:cstheme="minorHAnsi"/>
          <w:color w:val="auto"/>
          <w:sz w:val="24"/>
          <w:szCs w:val="24"/>
          <w:lang w:eastAsia="en-US"/>
        </w:rPr>
        <w:t>, parents, governors and our community</w:t>
      </w:r>
      <w:r w:rsidRPr="0083340C">
        <w:rPr>
          <w:rFonts w:asciiTheme="minorHAnsi" w:eastAsiaTheme="minorHAnsi" w:hAnsiTheme="minorHAnsi" w:cstheme="minorHAnsi"/>
          <w:color w:val="auto"/>
          <w:sz w:val="24"/>
          <w:szCs w:val="24"/>
          <w:lang w:eastAsia="en-US"/>
        </w:rPr>
        <w:t>, who work collaboratively to ensure that the children and their needs remain at the centre of the school’s core aims.</w:t>
      </w:r>
    </w:p>
    <w:p w14:paraId="31AFAAAE" w14:textId="77777777" w:rsidR="0083340C" w:rsidRPr="0083340C" w:rsidRDefault="0083340C" w:rsidP="00A849DC">
      <w:pPr>
        <w:spacing w:line="276" w:lineRule="auto"/>
        <w:rPr>
          <w:rFonts w:asciiTheme="minorHAnsi" w:eastAsiaTheme="minorHAnsi" w:hAnsiTheme="minorHAnsi" w:cstheme="minorHAnsi"/>
          <w:color w:val="auto"/>
          <w:sz w:val="24"/>
          <w:szCs w:val="24"/>
          <w:lang w:eastAsia="en-US"/>
        </w:rPr>
      </w:pPr>
    </w:p>
    <w:p w14:paraId="3B33B3FF" w14:textId="77777777" w:rsidR="0092572C" w:rsidRPr="0083340C" w:rsidRDefault="0092572C" w:rsidP="00A849DC">
      <w:pPr>
        <w:spacing w:line="276" w:lineRule="auto"/>
        <w:rPr>
          <w:rFonts w:asciiTheme="minorHAnsi" w:eastAsiaTheme="minorHAnsi" w:hAnsiTheme="minorHAnsi" w:cstheme="minorHAnsi"/>
          <w:color w:val="auto"/>
          <w:sz w:val="24"/>
          <w:szCs w:val="24"/>
          <w:lang w:eastAsia="en-US"/>
        </w:rPr>
      </w:pPr>
      <w:r w:rsidRPr="0083340C">
        <w:rPr>
          <w:rFonts w:asciiTheme="minorHAnsi" w:eastAsiaTheme="minorHAnsi" w:hAnsiTheme="minorHAnsi" w:cstheme="minorHAnsi"/>
          <w:color w:val="auto"/>
          <w:sz w:val="24"/>
          <w:szCs w:val="24"/>
          <w:lang w:eastAsia="en-US"/>
        </w:rPr>
        <w:t xml:space="preserve">Weaving through the daily life of Western sits the golden thread, representing </w:t>
      </w:r>
      <w:r w:rsidR="002132B3" w:rsidRPr="002132B3">
        <w:rPr>
          <w:rFonts w:asciiTheme="minorHAnsi" w:eastAsiaTheme="minorHAnsi" w:hAnsiTheme="minorHAnsi" w:cstheme="minorHAnsi"/>
          <w:b/>
          <w:color w:val="auto"/>
          <w:sz w:val="24"/>
          <w:szCs w:val="24"/>
          <w:lang w:eastAsia="en-US"/>
        </w:rPr>
        <w:t xml:space="preserve">Love, </w:t>
      </w:r>
      <w:r w:rsidR="002132B3">
        <w:rPr>
          <w:rFonts w:asciiTheme="minorHAnsi" w:eastAsiaTheme="minorHAnsi" w:hAnsiTheme="minorHAnsi" w:cstheme="minorHAnsi"/>
          <w:b/>
          <w:color w:val="auto"/>
          <w:sz w:val="24"/>
          <w:szCs w:val="24"/>
          <w:lang w:eastAsia="en-US"/>
        </w:rPr>
        <w:t>C</w:t>
      </w:r>
      <w:r w:rsidR="002132B3" w:rsidRPr="002132B3">
        <w:rPr>
          <w:rFonts w:asciiTheme="minorHAnsi" w:eastAsiaTheme="minorHAnsi" w:hAnsiTheme="minorHAnsi" w:cstheme="minorHAnsi"/>
          <w:b/>
          <w:color w:val="auto"/>
          <w:sz w:val="24"/>
          <w:szCs w:val="24"/>
          <w:lang w:eastAsia="en-US"/>
        </w:rPr>
        <w:t>ompassion</w:t>
      </w:r>
      <w:r w:rsidR="002132B3">
        <w:rPr>
          <w:rFonts w:asciiTheme="minorHAnsi" w:eastAsiaTheme="minorHAnsi" w:hAnsiTheme="minorHAnsi" w:cstheme="minorHAnsi"/>
          <w:b/>
          <w:color w:val="auto"/>
          <w:sz w:val="24"/>
          <w:szCs w:val="24"/>
          <w:lang w:eastAsia="en-US"/>
        </w:rPr>
        <w:t xml:space="preserve"> and Re</w:t>
      </w:r>
      <w:r w:rsidRPr="0083340C">
        <w:rPr>
          <w:rFonts w:asciiTheme="minorHAnsi" w:eastAsiaTheme="minorHAnsi" w:hAnsiTheme="minorHAnsi" w:cstheme="minorHAnsi"/>
          <w:b/>
          <w:color w:val="auto"/>
          <w:sz w:val="24"/>
          <w:szCs w:val="24"/>
          <w:lang w:eastAsia="en-US"/>
        </w:rPr>
        <w:t>spect;</w:t>
      </w:r>
      <w:r w:rsidRPr="0083340C">
        <w:rPr>
          <w:rFonts w:asciiTheme="minorHAnsi" w:eastAsiaTheme="minorHAnsi" w:hAnsiTheme="minorHAnsi" w:cstheme="minorHAnsi"/>
          <w:color w:val="auto"/>
          <w:sz w:val="24"/>
          <w:szCs w:val="24"/>
          <w:lang w:eastAsia="en-US"/>
        </w:rPr>
        <w:t xml:space="preserve"> core values which underpin the Christian ethos of the school and the way in which pupils and adults work, play and interact alongside each other. This strong sense of belonging to Western CE Primary and the pride for their school, which our children consistently demonstrate, is clearly evident in all aspects of school life. We maintain strong links with St. Paul’s Church and the partnership between home and school is a key aspect of Western CE Primary School’s success; working together to nurture our children, who truly will be successful, responsible and confident individuals of the next generation.</w:t>
      </w:r>
    </w:p>
    <w:p w14:paraId="498D0EDC" w14:textId="77777777" w:rsidR="0092572C" w:rsidRPr="0083340C" w:rsidRDefault="0092572C" w:rsidP="00A849DC">
      <w:pPr>
        <w:spacing w:line="276" w:lineRule="auto"/>
        <w:rPr>
          <w:rFonts w:asciiTheme="minorHAnsi" w:hAnsiTheme="minorHAnsi" w:cstheme="minorHAnsi"/>
          <w:color w:val="auto"/>
          <w:sz w:val="24"/>
          <w:szCs w:val="24"/>
        </w:rPr>
      </w:pPr>
    </w:p>
    <w:p w14:paraId="437FE3DD" w14:textId="77777777" w:rsidR="00605EDD" w:rsidRPr="0083340C" w:rsidRDefault="00147A29" w:rsidP="00A849DC">
      <w:pPr>
        <w:spacing w:line="276" w:lineRule="auto"/>
        <w:rPr>
          <w:rFonts w:asciiTheme="minorHAnsi" w:hAnsiTheme="minorHAnsi" w:cstheme="minorHAnsi"/>
          <w:color w:val="auto"/>
          <w:sz w:val="24"/>
          <w:szCs w:val="24"/>
        </w:rPr>
      </w:pPr>
      <w:r>
        <w:rPr>
          <w:rFonts w:asciiTheme="minorHAnsi" w:eastAsiaTheme="minorHAnsi" w:hAnsiTheme="minorHAnsi" w:cstheme="minorHAnsi"/>
          <w:noProof/>
          <w:color w:val="auto"/>
          <w:sz w:val="24"/>
          <w:szCs w:val="24"/>
        </w:rPr>
        <w:drawing>
          <wp:anchor distT="0" distB="0" distL="114300" distR="114300" simplePos="0" relativeHeight="251660288" behindDoc="0" locked="0" layoutInCell="1" allowOverlap="1" wp14:anchorId="1C557C3D" wp14:editId="168BF9AB">
            <wp:simplePos x="0" y="0"/>
            <wp:positionH relativeFrom="page">
              <wp:align>center</wp:align>
            </wp:positionH>
            <wp:positionV relativeFrom="paragraph">
              <wp:posOffset>32816</wp:posOffset>
            </wp:positionV>
            <wp:extent cx="3257550" cy="3273425"/>
            <wp:effectExtent l="0" t="0" r="0" b="3175"/>
            <wp:wrapTight wrapText="bothSides">
              <wp:wrapPolygon edited="0">
                <wp:start x="0" y="0"/>
                <wp:lineTo x="0" y="21495"/>
                <wp:lineTo x="21474" y="21495"/>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2 Learning Tree Picture.jpg"/>
                    <pic:cNvPicPr/>
                  </pic:nvPicPr>
                  <pic:blipFill>
                    <a:blip r:embed="rId7">
                      <a:extLst>
                        <a:ext uri="{28A0092B-C50C-407E-A947-70E740481C1C}">
                          <a14:useLocalDpi xmlns:a14="http://schemas.microsoft.com/office/drawing/2010/main" val="0"/>
                        </a:ext>
                      </a:extLst>
                    </a:blip>
                    <a:stretch>
                      <a:fillRect/>
                    </a:stretch>
                  </pic:blipFill>
                  <pic:spPr>
                    <a:xfrm>
                      <a:off x="0" y="0"/>
                      <a:ext cx="3257550" cy="3273425"/>
                    </a:xfrm>
                    <a:prstGeom prst="rect">
                      <a:avLst/>
                    </a:prstGeom>
                  </pic:spPr>
                </pic:pic>
              </a:graphicData>
            </a:graphic>
            <wp14:sizeRelH relativeFrom="margin">
              <wp14:pctWidth>0</wp14:pctWidth>
            </wp14:sizeRelH>
            <wp14:sizeRelV relativeFrom="margin">
              <wp14:pctHeight>0</wp14:pctHeight>
            </wp14:sizeRelV>
          </wp:anchor>
        </w:drawing>
      </w:r>
    </w:p>
    <w:sectPr w:rsidR="00605EDD" w:rsidRPr="0083340C" w:rsidSect="002132B3">
      <w:headerReference w:type="default" r:id="rId8"/>
      <w:pgSz w:w="11906" w:h="16838"/>
      <w:pgMar w:top="284" w:right="566" w:bottom="284" w:left="993" w:header="2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FD25" w14:textId="77777777" w:rsidR="00A849DC" w:rsidRDefault="00A849DC" w:rsidP="00A849DC">
      <w:r>
        <w:separator/>
      </w:r>
    </w:p>
  </w:endnote>
  <w:endnote w:type="continuationSeparator" w:id="0">
    <w:p w14:paraId="05C81E52" w14:textId="77777777" w:rsidR="00A849DC" w:rsidRDefault="00A849DC" w:rsidP="00A8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CFDE" w14:textId="77777777" w:rsidR="00A849DC" w:rsidRDefault="00A849DC" w:rsidP="00A849DC">
      <w:r>
        <w:separator/>
      </w:r>
    </w:p>
  </w:footnote>
  <w:footnote w:type="continuationSeparator" w:id="0">
    <w:p w14:paraId="1DBD2166" w14:textId="77777777" w:rsidR="00A849DC" w:rsidRDefault="00A849DC" w:rsidP="00A8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3D41" w14:textId="77777777" w:rsidR="00A849DC" w:rsidRDefault="00A849DC" w:rsidP="00A849DC">
    <w:pPr>
      <w:tabs>
        <w:tab w:val="center" w:pos="4153"/>
        <w:tab w:val="right" w:pos="8306"/>
        <w:tab w:val="right" w:pos="9360"/>
      </w:tabs>
      <w:jc w:val="center"/>
      <w:rPr>
        <w:color w:val="auto"/>
        <w:sz w:val="36"/>
        <w:szCs w:val="36"/>
        <w:u w:val="single"/>
      </w:rPr>
    </w:pPr>
  </w:p>
  <w:p w14:paraId="1B42C88C" w14:textId="77777777" w:rsidR="00A849DC" w:rsidRPr="00A849DC" w:rsidRDefault="00A849DC" w:rsidP="00A849DC">
    <w:pPr>
      <w:tabs>
        <w:tab w:val="center" w:pos="4153"/>
        <w:tab w:val="right" w:pos="8306"/>
      </w:tabs>
      <w:jc w:val="right"/>
      <w:rPr>
        <w:rFonts w:ascii="News Gothic MT" w:hAnsi="News Gothic MT"/>
        <w:b/>
        <w:i/>
        <w:color w:val="auto"/>
      </w:rPr>
    </w:pPr>
  </w:p>
  <w:p w14:paraId="6C1465D8" w14:textId="77777777" w:rsidR="00A849DC" w:rsidRPr="00A849DC" w:rsidRDefault="00A849DC">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B5561FA0"/>
    <w:lvl w:ilvl="0" w:tplc="C464A094">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A22BE"/>
    <w:multiLevelType w:val="hybridMultilevel"/>
    <w:tmpl w:val="0ABE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205C2"/>
    <w:multiLevelType w:val="hybridMultilevel"/>
    <w:tmpl w:val="01DA7162"/>
    <w:lvl w:ilvl="0" w:tplc="1F02DF5A">
      <w:start w:val="1"/>
      <w:numFmt w:val="bullet"/>
      <w:lvlText w:val="•"/>
      <w:lvlJc w:val="left"/>
      <w:pPr>
        <w:tabs>
          <w:tab w:val="num" w:pos="720"/>
        </w:tabs>
        <w:ind w:left="720" w:hanging="360"/>
      </w:pPr>
      <w:rPr>
        <w:rFonts w:ascii="Century Gothic" w:hAnsi="Century Gothic" w:hint="default"/>
      </w:rPr>
    </w:lvl>
    <w:lvl w:ilvl="1" w:tplc="2FB22916" w:tentative="1">
      <w:start w:val="1"/>
      <w:numFmt w:val="bullet"/>
      <w:lvlText w:val="•"/>
      <w:lvlJc w:val="left"/>
      <w:pPr>
        <w:tabs>
          <w:tab w:val="num" w:pos="1440"/>
        </w:tabs>
        <w:ind w:left="1440" w:hanging="360"/>
      </w:pPr>
      <w:rPr>
        <w:rFonts w:ascii="Century Gothic" w:hAnsi="Century Gothic" w:hint="default"/>
      </w:rPr>
    </w:lvl>
    <w:lvl w:ilvl="2" w:tplc="8DBCE2C4" w:tentative="1">
      <w:start w:val="1"/>
      <w:numFmt w:val="bullet"/>
      <w:lvlText w:val="•"/>
      <w:lvlJc w:val="left"/>
      <w:pPr>
        <w:tabs>
          <w:tab w:val="num" w:pos="2160"/>
        </w:tabs>
        <w:ind w:left="2160" w:hanging="360"/>
      </w:pPr>
      <w:rPr>
        <w:rFonts w:ascii="Century Gothic" w:hAnsi="Century Gothic" w:hint="default"/>
      </w:rPr>
    </w:lvl>
    <w:lvl w:ilvl="3" w:tplc="046C1168" w:tentative="1">
      <w:start w:val="1"/>
      <w:numFmt w:val="bullet"/>
      <w:lvlText w:val="•"/>
      <w:lvlJc w:val="left"/>
      <w:pPr>
        <w:tabs>
          <w:tab w:val="num" w:pos="2880"/>
        </w:tabs>
        <w:ind w:left="2880" w:hanging="360"/>
      </w:pPr>
      <w:rPr>
        <w:rFonts w:ascii="Century Gothic" w:hAnsi="Century Gothic" w:hint="default"/>
      </w:rPr>
    </w:lvl>
    <w:lvl w:ilvl="4" w:tplc="0CB0014E" w:tentative="1">
      <w:start w:val="1"/>
      <w:numFmt w:val="bullet"/>
      <w:lvlText w:val="•"/>
      <w:lvlJc w:val="left"/>
      <w:pPr>
        <w:tabs>
          <w:tab w:val="num" w:pos="3600"/>
        </w:tabs>
        <w:ind w:left="3600" w:hanging="360"/>
      </w:pPr>
      <w:rPr>
        <w:rFonts w:ascii="Century Gothic" w:hAnsi="Century Gothic" w:hint="default"/>
      </w:rPr>
    </w:lvl>
    <w:lvl w:ilvl="5" w:tplc="4A0C01FE" w:tentative="1">
      <w:start w:val="1"/>
      <w:numFmt w:val="bullet"/>
      <w:lvlText w:val="•"/>
      <w:lvlJc w:val="left"/>
      <w:pPr>
        <w:tabs>
          <w:tab w:val="num" w:pos="4320"/>
        </w:tabs>
        <w:ind w:left="4320" w:hanging="360"/>
      </w:pPr>
      <w:rPr>
        <w:rFonts w:ascii="Century Gothic" w:hAnsi="Century Gothic" w:hint="default"/>
      </w:rPr>
    </w:lvl>
    <w:lvl w:ilvl="6" w:tplc="BD0ABB76" w:tentative="1">
      <w:start w:val="1"/>
      <w:numFmt w:val="bullet"/>
      <w:lvlText w:val="•"/>
      <w:lvlJc w:val="left"/>
      <w:pPr>
        <w:tabs>
          <w:tab w:val="num" w:pos="5040"/>
        </w:tabs>
        <w:ind w:left="5040" w:hanging="360"/>
      </w:pPr>
      <w:rPr>
        <w:rFonts w:ascii="Century Gothic" w:hAnsi="Century Gothic" w:hint="default"/>
      </w:rPr>
    </w:lvl>
    <w:lvl w:ilvl="7" w:tplc="346C67FA" w:tentative="1">
      <w:start w:val="1"/>
      <w:numFmt w:val="bullet"/>
      <w:lvlText w:val="•"/>
      <w:lvlJc w:val="left"/>
      <w:pPr>
        <w:tabs>
          <w:tab w:val="num" w:pos="5760"/>
        </w:tabs>
        <w:ind w:left="5760" w:hanging="360"/>
      </w:pPr>
      <w:rPr>
        <w:rFonts w:ascii="Century Gothic" w:hAnsi="Century Gothic" w:hint="default"/>
      </w:rPr>
    </w:lvl>
    <w:lvl w:ilvl="8" w:tplc="67583872" w:tentative="1">
      <w:start w:val="1"/>
      <w:numFmt w:val="bullet"/>
      <w:lvlText w:val="•"/>
      <w:lvlJc w:val="left"/>
      <w:pPr>
        <w:tabs>
          <w:tab w:val="num" w:pos="6480"/>
        </w:tabs>
        <w:ind w:left="6480" w:hanging="360"/>
      </w:pPr>
      <w:rPr>
        <w:rFonts w:ascii="Century Gothic" w:hAnsi="Century Gothic"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2C"/>
    <w:rsid w:val="000A1D3A"/>
    <w:rsid w:val="000B1F4E"/>
    <w:rsid w:val="00147A29"/>
    <w:rsid w:val="00153A77"/>
    <w:rsid w:val="002132B3"/>
    <w:rsid w:val="00276FA3"/>
    <w:rsid w:val="004122ED"/>
    <w:rsid w:val="004646D8"/>
    <w:rsid w:val="004708E0"/>
    <w:rsid w:val="00550FF7"/>
    <w:rsid w:val="005859C8"/>
    <w:rsid w:val="005937E6"/>
    <w:rsid w:val="005F210D"/>
    <w:rsid w:val="00605EDD"/>
    <w:rsid w:val="00611B73"/>
    <w:rsid w:val="00681D56"/>
    <w:rsid w:val="006C1DA0"/>
    <w:rsid w:val="00731824"/>
    <w:rsid w:val="0077572D"/>
    <w:rsid w:val="0083340C"/>
    <w:rsid w:val="0085074A"/>
    <w:rsid w:val="0092572C"/>
    <w:rsid w:val="00950629"/>
    <w:rsid w:val="009854A1"/>
    <w:rsid w:val="00A849DC"/>
    <w:rsid w:val="00AB2712"/>
    <w:rsid w:val="00AE6996"/>
    <w:rsid w:val="00B024E3"/>
    <w:rsid w:val="00C769C3"/>
    <w:rsid w:val="00CE7617"/>
    <w:rsid w:val="00D57007"/>
    <w:rsid w:val="00E669FA"/>
    <w:rsid w:val="00FA3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BFF42E"/>
  <w15:docId w15:val="{EA3E2AE9-6D9F-4B70-8859-A42C3B0A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2C"/>
    <w:pPr>
      <w:spacing w:after="0" w:line="240" w:lineRule="auto"/>
    </w:pPr>
    <w:rPr>
      <w:rFonts w:ascii="Microsoft Sans Serif" w:eastAsia="Times New Roman" w:hAnsi="Microsoft Sans Serif" w:cs="Gautam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340C"/>
    <w:pPr>
      <w:spacing w:before="100" w:beforeAutospacing="1" w:after="100" w:afterAutospacing="1"/>
    </w:pPr>
    <w:rPr>
      <w:rFonts w:ascii="Times New Roman" w:hAnsi="Times New Roman" w:cs="Times New Roman"/>
      <w:color w:val="auto"/>
      <w:sz w:val="24"/>
      <w:szCs w:val="24"/>
    </w:rPr>
  </w:style>
  <w:style w:type="paragraph" w:customStyle="1" w:styleId="Bulletsspaced">
    <w:name w:val="Bullets (spaced)"/>
    <w:basedOn w:val="Normal"/>
    <w:uiPriority w:val="99"/>
    <w:rsid w:val="0083340C"/>
    <w:pPr>
      <w:numPr>
        <w:numId w:val="2"/>
      </w:numPr>
      <w:spacing w:before="120"/>
    </w:pPr>
    <w:rPr>
      <w:rFonts w:ascii="Tahoma" w:hAnsi="Tahoma" w:cs="Times New Roman"/>
      <w:sz w:val="24"/>
      <w:szCs w:val="24"/>
      <w:lang w:eastAsia="en-US"/>
    </w:rPr>
  </w:style>
  <w:style w:type="paragraph" w:styleId="ListParagraph">
    <w:name w:val="List Paragraph"/>
    <w:basedOn w:val="Normal"/>
    <w:uiPriority w:val="99"/>
    <w:qFormat/>
    <w:rsid w:val="0083340C"/>
    <w:pPr>
      <w:ind w:left="720"/>
      <w:contextualSpacing/>
    </w:pPr>
    <w:rPr>
      <w:rFonts w:ascii="Times New Roman" w:hAnsi="Times New Roman" w:cs="Times New Roman"/>
      <w:color w:val="auto"/>
      <w:sz w:val="24"/>
      <w:szCs w:val="24"/>
      <w:lang w:eastAsia="en-US"/>
    </w:rPr>
  </w:style>
  <w:style w:type="paragraph" w:styleId="Header">
    <w:name w:val="header"/>
    <w:basedOn w:val="Normal"/>
    <w:link w:val="HeaderChar"/>
    <w:uiPriority w:val="99"/>
    <w:unhideWhenUsed/>
    <w:rsid w:val="00A849DC"/>
    <w:pPr>
      <w:tabs>
        <w:tab w:val="center" w:pos="4513"/>
        <w:tab w:val="right" w:pos="9026"/>
      </w:tabs>
    </w:pPr>
  </w:style>
  <w:style w:type="character" w:customStyle="1" w:styleId="HeaderChar">
    <w:name w:val="Header Char"/>
    <w:basedOn w:val="DefaultParagraphFont"/>
    <w:link w:val="Header"/>
    <w:uiPriority w:val="99"/>
    <w:rsid w:val="00A849DC"/>
    <w:rPr>
      <w:rFonts w:ascii="Microsoft Sans Serif" w:eastAsia="Times New Roman" w:hAnsi="Microsoft Sans Serif" w:cs="Gautami"/>
      <w:color w:val="000000"/>
      <w:lang w:eastAsia="en-GB"/>
    </w:rPr>
  </w:style>
  <w:style w:type="paragraph" w:styleId="Footer">
    <w:name w:val="footer"/>
    <w:basedOn w:val="Normal"/>
    <w:link w:val="FooterChar"/>
    <w:uiPriority w:val="99"/>
    <w:unhideWhenUsed/>
    <w:rsid w:val="00A849DC"/>
    <w:pPr>
      <w:tabs>
        <w:tab w:val="center" w:pos="4513"/>
        <w:tab w:val="right" w:pos="9026"/>
      </w:tabs>
    </w:pPr>
  </w:style>
  <w:style w:type="character" w:customStyle="1" w:styleId="FooterChar">
    <w:name w:val="Footer Char"/>
    <w:basedOn w:val="DefaultParagraphFont"/>
    <w:link w:val="Footer"/>
    <w:uiPriority w:val="99"/>
    <w:rsid w:val="00A849DC"/>
    <w:rPr>
      <w:rFonts w:ascii="Microsoft Sans Serif" w:eastAsia="Times New Roman" w:hAnsi="Microsoft Sans Serif" w:cs="Gautam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dscott3</dc:creator>
  <cp:lastModifiedBy>Peter BURBRIDGE</cp:lastModifiedBy>
  <cp:revision>2</cp:revision>
  <dcterms:created xsi:type="dcterms:W3CDTF">2024-03-02T15:41:00Z</dcterms:created>
  <dcterms:modified xsi:type="dcterms:W3CDTF">2024-03-02T15:41:00Z</dcterms:modified>
</cp:coreProperties>
</file>