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E4B3" w14:textId="4659538E" w:rsidR="00324847" w:rsidRDefault="00324847" w:rsidP="16BBE0FC">
      <w:pPr>
        <w:rPr>
          <w:b/>
          <w:bCs/>
        </w:rPr>
      </w:pPr>
      <w:r w:rsidRPr="16BBE0FC">
        <w:rPr>
          <w:b/>
          <w:bCs/>
        </w:rPr>
        <w:t>JOB TITLE:</w:t>
      </w:r>
      <w:r>
        <w:tab/>
      </w:r>
      <w:r>
        <w:tab/>
      </w:r>
      <w:r w:rsidR="003A68FD" w:rsidRPr="003A68FD">
        <w:rPr>
          <w:rFonts w:ascii="Arial" w:eastAsia="Arial" w:hAnsi="Arial" w:cs="Arial"/>
          <w:b/>
          <w:bCs/>
          <w:color w:val="000000" w:themeColor="text1"/>
        </w:rPr>
        <w:t xml:space="preserve">Premises </w:t>
      </w:r>
      <w:r w:rsidR="003A68FD" w:rsidRPr="003A68FD">
        <w:rPr>
          <w:b/>
          <w:bCs/>
        </w:rPr>
        <w:t>Assistant</w:t>
      </w:r>
    </w:p>
    <w:p w14:paraId="672A6659" w14:textId="77777777" w:rsidR="00324847" w:rsidRDefault="00324847" w:rsidP="00324847">
      <w:pPr>
        <w:rPr>
          <w:b/>
        </w:rPr>
      </w:pPr>
    </w:p>
    <w:p w14:paraId="68931CE0" w14:textId="22290834" w:rsidR="00324847" w:rsidRDefault="00324847" w:rsidP="23AB7CB1">
      <w:pPr>
        <w:rPr>
          <w:b/>
          <w:bCs/>
        </w:rPr>
      </w:pPr>
      <w:r w:rsidRPr="23AB7CB1">
        <w:rPr>
          <w:b/>
          <w:bCs/>
        </w:rPr>
        <w:t>PAY BAND:</w:t>
      </w:r>
      <w:r>
        <w:tab/>
      </w:r>
      <w:r>
        <w:tab/>
      </w:r>
      <w:r w:rsidR="000B0695" w:rsidRPr="23AB7CB1">
        <w:rPr>
          <w:b/>
          <w:bCs/>
        </w:rPr>
        <w:t xml:space="preserve">4 </w:t>
      </w:r>
      <w:r w:rsidR="0754E3CD" w:rsidRPr="23AB7CB1">
        <w:rPr>
          <w:b/>
          <w:bCs/>
        </w:rPr>
        <w:t xml:space="preserve"> </w:t>
      </w:r>
    </w:p>
    <w:p w14:paraId="0A37501D" w14:textId="77777777" w:rsidR="00324847" w:rsidRDefault="00324847" w:rsidP="00324847">
      <w:pPr>
        <w:rPr>
          <w:b/>
        </w:rPr>
      </w:pPr>
    </w:p>
    <w:p w14:paraId="4FFD7B44" w14:textId="672DD0C6" w:rsidR="00324847" w:rsidRDefault="00324847" w:rsidP="23AB7CB1">
      <w:pPr>
        <w:rPr>
          <w:b/>
          <w:bCs/>
        </w:rPr>
      </w:pPr>
      <w:r w:rsidRPr="23AB7CB1">
        <w:rPr>
          <w:b/>
          <w:bCs/>
        </w:rPr>
        <w:t>HOURS</w:t>
      </w:r>
      <w:r w:rsidR="00E36E62" w:rsidRPr="23AB7CB1">
        <w:rPr>
          <w:b/>
          <w:bCs/>
        </w:rPr>
        <w:t>:</w:t>
      </w:r>
      <w:r>
        <w:tab/>
      </w:r>
      <w:r>
        <w:tab/>
      </w:r>
      <w:r w:rsidRPr="23AB7CB1">
        <w:rPr>
          <w:b/>
          <w:bCs/>
        </w:rPr>
        <w:t>37 hours/52 weeks per year</w:t>
      </w:r>
    </w:p>
    <w:p w14:paraId="0F29CC82" w14:textId="77777777" w:rsidR="00324847" w:rsidRDefault="00324847" w:rsidP="00324847">
      <w:pPr>
        <w:rPr>
          <w:b/>
        </w:rPr>
      </w:pPr>
      <w:r>
        <w:rPr>
          <w:b/>
        </w:rPr>
        <w:tab/>
      </w:r>
      <w:r>
        <w:rPr>
          <w:b/>
        </w:rPr>
        <w:tab/>
      </w:r>
      <w:r>
        <w:rPr>
          <w:b/>
        </w:rPr>
        <w:tab/>
        <w:t>To be worked on a rota basis covering mornings and evenings</w:t>
      </w:r>
    </w:p>
    <w:p w14:paraId="5DAB6C7B" w14:textId="77777777" w:rsidR="00324847" w:rsidRDefault="00324847" w:rsidP="00324847">
      <w:pPr>
        <w:rPr>
          <w:b/>
        </w:rPr>
      </w:pPr>
    </w:p>
    <w:p w14:paraId="2676E0C0" w14:textId="0DEE2A76" w:rsidR="00324847" w:rsidRDefault="67A7FCDA" w:rsidP="16BBE0FC">
      <w:pPr>
        <w:rPr>
          <w:b/>
          <w:bCs/>
        </w:rPr>
      </w:pPr>
      <w:r w:rsidRPr="23AB7CB1">
        <w:rPr>
          <w:b/>
          <w:bCs/>
        </w:rPr>
        <w:t>REPORTS TO</w:t>
      </w:r>
      <w:r w:rsidR="00324847" w:rsidRPr="23AB7CB1">
        <w:rPr>
          <w:b/>
          <w:bCs/>
        </w:rPr>
        <w:t>:</w:t>
      </w:r>
      <w:r w:rsidR="00324847">
        <w:tab/>
      </w:r>
      <w:r w:rsidR="00324847">
        <w:tab/>
      </w:r>
      <w:r w:rsidR="1425DF9A" w:rsidRPr="23AB7CB1">
        <w:rPr>
          <w:b/>
          <w:bCs/>
        </w:rPr>
        <w:t xml:space="preserve">Site </w:t>
      </w:r>
      <w:r w:rsidR="00324847" w:rsidRPr="23AB7CB1">
        <w:rPr>
          <w:b/>
          <w:bCs/>
        </w:rPr>
        <w:t>Manager</w:t>
      </w:r>
    </w:p>
    <w:p w14:paraId="02EB378F" w14:textId="77777777" w:rsidR="00324847" w:rsidRDefault="00324847" w:rsidP="00324847"/>
    <w:p w14:paraId="04B263EF" w14:textId="0894303F" w:rsidR="00324847" w:rsidRDefault="00186EDE" w:rsidP="00324847">
      <w:r>
        <w:t>Mayfield</w:t>
      </w:r>
      <w:r w:rsidR="00324847">
        <w:t xml:space="preserve"> School is a</w:t>
      </w:r>
      <w:r w:rsidR="00DD1B69">
        <w:t xml:space="preserve"> vibrant</w:t>
      </w:r>
      <w:r w:rsidR="00324847">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6A05A809" w14:textId="77777777" w:rsidR="00324847" w:rsidRDefault="00324847" w:rsidP="00324847"/>
    <w:p w14:paraId="02B7F45F" w14:textId="579BF63B" w:rsidR="00324847" w:rsidRDefault="00186EDE" w:rsidP="00324847">
      <w:r>
        <w:t>Mayfield School and its Academy Committee</w:t>
      </w:r>
      <w:r w:rsidR="00324847">
        <w:t xml:space="preserve"> are committed to safeguarding and promoting the welfare of children and young people; and they expect all staff to share this commitment.</w:t>
      </w:r>
    </w:p>
    <w:p w14:paraId="5A39BBE3" w14:textId="77777777" w:rsidR="00324847" w:rsidRDefault="00324847" w:rsidP="00324847"/>
    <w:p w14:paraId="07E61541" w14:textId="77777777" w:rsidR="00073964" w:rsidRPr="00324847" w:rsidRDefault="00324847">
      <w:pPr>
        <w:rPr>
          <w:b/>
        </w:rPr>
      </w:pPr>
      <w:r w:rsidRPr="00324847">
        <w:rPr>
          <w:b/>
        </w:rPr>
        <w:t>Key Purposes:</w:t>
      </w:r>
    </w:p>
    <w:p w14:paraId="41C8F396" w14:textId="77777777" w:rsidR="00324847" w:rsidRDefault="00324847"/>
    <w:p w14:paraId="449AE889" w14:textId="77777777" w:rsidR="00324847" w:rsidRDefault="00324847">
      <w:r>
        <w:t>To be responsible for the security of the building creating a safe environment by ensuring that Health and Safety Regulations and agreed Codes of Practice for Salterns Academy Trust employees are adhered to.</w:t>
      </w:r>
    </w:p>
    <w:p w14:paraId="72A3D3EC" w14:textId="77777777" w:rsidR="00324847" w:rsidRDefault="00324847"/>
    <w:p w14:paraId="54A5FAD1" w14:textId="77777777" w:rsidR="00324847" w:rsidRDefault="00324847">
      <w:r>
        <w:t xml:space="preserve">To ensure the site is clean, safe and well maintained and in good repair, both inside and out </w:t>
      </w:r>
      <w:proofErr w:type="gramStart"/>
      <w:r>
        <w:t>at all times</w:t>
      </w:r>
      <w:proofErr w:type="gramEnd"/>
      <w:r>
        <w:t>.</w:t>
      </w:r>
    </w:p>
    <w:p w14:paraId="0D0B940D" w14:textId="77777777" w:rsidR="00324847" w:rsidRDefault="00324847"/>
    <w:p w14:paraId="65B13F47" w14:textId="77777777" w:rsidR="00324847" w:rsidRDefault="00324847">
      <w:r>
        <w:t>To assist all visitors, staff and students on the site in a friendly, amicable manner.</w:t>
      </w:r>
    </w:p>
    <w:p w14:paraId="0E27B00A" w14:textId="77777777" w:rsidR="00324847" w:rsidRDefault="00324847"/>
    <w:p w14:paraId="02A66478" w14:textId="2E97196D" w:rsidR="00324847" w:rsidRDefault="00324847">
      <w:r>
        <w:t>To work hours on a weekly r</w:t>
      </w:r>
      <w:r w:rsidR="00186EDE">
        <w:t>ota, ensuring the site is staffed</w:t>
      </w:r>
      <w:r>
        <w:t>, covering mornings and evenings.</w:t>
      </w:r>
    </w:p>
    <w:p w14:paraId="60061E4C" w14:textId="77777777" w:rsidR="00324847" w:rsidRDefault="00324847"/>
    <w:p w14:paraId="7A92F691" w14:textId="77777777" w:rsidR="00EE423E" w:rsidRDefault="00EE423E" w:rsidP="00EE423E">
      <w:r>
        <w:t>Be a key holder and respond to out of hours call outs.</w:t>
      </w:r>
    </w:p>
    <w:p w14:paraId="44EAFD9C" w14:textId="77777777" w:rsidR="00EE423E" w:rsidRDefault="00EE423E"/>
    <w:p w14:paraId="446A5CB8" w14:textId="77777777" w:rsidR="00324847" w:rsidRDefault="00324847">
      <w:r>
        <w:t>To adhere to the school dress code.</w:t>
      </w:r>
    </w:p>
    <w:p w14:paraId="4B94D5A5" w14:textId="77777777" w:rsidR="00324847" w:rsidRDefault="00324847"/>
    <w:p w14:paraId="721350FD" w14:textId="77777777" w:rsidR="00324847" w:rsidRPr="00324847" w:rsidRDefault="00324847">
      <w:pPr>
        <w:rPr>
          <w:b/>
        </w:rPr>
      </w:pPr>
      <w:r w:rsidRPr="00324847">
        <w:rPr>
          <w:b/>
        </w:rPr>
        <w:t>Accountabilities:</w:t>
      </w:r>
    </w:p>
    <w:p w14:paraId="3DEEC669" w14:textId="77777777" w:rsidR="00324847" w:rsidRDefault="00324847"/>
    <w:p w14:paraId="1127AC18" w14:textId="77777777" w:rsidR="00324847" w:rsidRPr="00324847" w:rsidRDefault="00324847" w:rsidP="00324847">
      <w:pPr>
        <w:pStyle w:val="ListParagraph"/>
        <w:numPr>
          <w:ilvl w:val="0"/>
          <w:numId w:val="2"/>
        </w:numPr>
        <w:ind w:left="567" w:hanging="567"/>
        <w:rPr>
          <w:b/>
        </w:rPr>
      </w:pPr>
      <w:r w:rsidRPr="00324847">
        <w:rPr>
          <w:b/>
        </w:rPr>
        <w:t>Facilities.</w:t>
      </w:r>
    </w:p>
    <w:p w14:paraId="3656B9AB" w14:textId="77777777" w:rsidR="00324847" w:rsidRDefault="00324847" w:rsidP="00324847"/>
    <w:p w14:paraId="23C89D5A" w14:textId="77777777" w:rsidR="00324847" w:rsidRDefault="00324847" w:rsidP="00324847">
      <w:pPr>
        <w:pStyle w:val="ListParagraph"/>
        <w:numPr>
          <w:ilvl w:val="0"/>
          <w:numId w:val="3"/>
        </w:numPr>
        <w:ind w:left="567" w:hanging="425"/>
      </w:pPr>
      <w:r>
        <w:t xml:space="preserve">Be responsible for the overall security of the building by being a </w:t>
      </w:r>
      <w:r w:rsidRPr="00AF40A8">
        <w:t>main</w:t>
      </w:r>
      <w:r>
        <w:t xml:space="preserve"> key holder.</w:t>
      </w:r>
    </w:p>
    <w:p w14:paraId="4045870B" w14:textId="77777777" w:rsidR="00324847" w:rsidRDefault="00324847" w:rsidP="00324847">
      <w:pPr>
        <w:pStyle w:val="ListParagraph"/>
        <w:numPr>
          <w:ilvl w:val="0"/>
          <w:numId w:val="3"/>
        </w:numPr>
        <w:ind w:left="567" w:hanging="425"/>
      </w:pPr>
      <w:r>
        <w:t>Dependent on hours worked: unarm the alarm system and unlock outer/inner doors as required or secure the building ensuring all doors and windows are closed, locked and the alarm is set.</w:t>
      </w:r>
    </w:p>
    <w:p w14:paraId="4B3E75C0" w14:textId="555804DD" w:rsidR="00324847" w:rsidRDefault="00324847" w:rsidP="00324847">
      <w:pPr>
        <w:pStyle w:val="ListParagraph"/>
        <w:numPr>
          <w:ilvl w:val="0"/>
          <w:numId w:val="3"/>
        </w:numPr>
        <w:ind w:left="567" w:hanging="425"/>
      </w:pPr>
      <w:r>
        <w:t xml:space="preserve">Maintain a register of keys, and control the access of those keys, issued on the instruction of the </w:t>
      </w:r>
      <w:r w:rsidR="00186EDE">
        <w:t xml:space="preserve">Site </w:t>
      </w:r>
      <w:r w:rsidR="00AF40A8">
        <w:t>Manager</w:t>
      </w:r>
      <w:r>
        <w:t>.  To report the</w:t>
      </w:r>
      <w:r w:rsidR="00186EDE">
        <w:t xml:space="preserve"> loss of keys to the Site </w:t>
      </w:r>
      <w:r>
        <w:t>Manager</w:t>
      </w:r>
      <w:r w:rsidR="003B0466">
        <w:t xml:space="preserve"> for authorisation and be responsible for purchasing replacement keys.</w:t>
      </w:r>
    </w:p>
    <w:p w14:paraId="4CE97A15" w14:textId="366F7ACF" w:rsidR="003B0466" w:rsidRDefault="003B0466" w:rsidP="00324847">
      <w:pPr>
        <w:pStyle w:val="ListParagraph"/>
        <w:numPr>
          <w:ilvl w:val="0"/>
          <w:numId w:val="3"/>
        </w:numPr>
        <w:ind w:left="567" w:hanging="425"/>
      </w:pPr>
      <w:r>
        <w:t>Monitor and arrange access and the signing in and out to the site for Contractors and other authori</w:t>
      </w:r>
      <w:r w:rsidR="00186EDE">
        <w:t>sed personnel and direct workers</w:t>
      </w:r>
      <w:r>
        <w:t xml:space="preserve"> and/or Contractors to the site of repair or maintenance work.  Verify Contractors have completed tasks for which they are hired, adhering to Health and Safety guidelines, keeping the Manager and senior staff informed as necessary, either verbally or throu</w:t>
      </w:r>
      <w:r w:rsidR="00A00CF6">
        <w:t xml:space="preserve">gh the </w:t>
      </w:r>
      <w:proofErr w:type="gramStart"/>
      <w:r w:rsidR="00A00CF6">
        <w:t>log book</w:t>
      </w:r>
      <w:proofErr w:type="gramEnd"/>
      <w:r w:rsidR="00A00CF6">
        <w:t>.</w:t>
      </w:r>
    </w:p>
    <w:p w14:paraId="5CD7D56D" w14:textId="06260AE2" w:rsidR="00A00CF6" w:rsidRDefault="00A00CF6" w:rsidP="00324847">
      <w:pPr>
        <w:pStyle w:val="ListParagraph"/>
        <w:numPr>
          <w:ilvl w:val="0"/>
          <w:numId w:val="3"/>
        </w:numPr>
        <w:ind w:left="567" w:hanging="425"/>
      </w:pPr>
      <w:r>
        <w:t xml:space="preserve">Be responsible for the ordering and monitoring of all stock, with final authorisations of orders by the </w:t>
      </w:r>
      <w:r w:rsidR="00186EDE">
        <w:t>Site</w:t>
      </w:r>
      <w:r>
        <w:t xml:space="preserve"> Manager.</w:t>
      </w:r>
    </w:p>
    <w:p w14:paraId="6ABAE9DB" w14:textId="4DE20900" w:rsidR="00A00CF6" w:rsidRDefault="00186EDE" w:rsidP="00324847">
      <w:pPr>
        <w:pStyle w:val="ListParagraph"/>
        <w:numPr>
          <w:ilvl w:val="0"/>
          <w:numId w:val="3"/>
        </w:numPr>
        <w:ind w:left="567" w:hanging="425"/>
      </w:pPr>
      <w:r>
        <w:t xml:space="preserve">On a weekly basis, </w:t>
      </w:r>
      <w:r w:rsidR="00A00CF6">
        <w:t xml:space="preserve">monitor and repair furniture and equipment, maintaining appropriate proformas, reporting any major issues to the </w:t>
      </w:r>
      <w:r>
        <w:t xml:space="preserve">Site </w:t>
      </w:r>
      <w:r w:rsidR="00A00CF6">
        <w:t>Manager.</w:t>
      </w:r>
    </w:p>
    <w:p w14:paraId="57C26C2F" w14:textId="77777777" w:rsidR="00A00CF6" w:rsidRDefault="00A00CF6" w:rsidP="00324847">
      <w:pPr>
        <w:pStyle w:val="ListParagraph"/>
        <w:numPr>
          <w:ilvl w:val="0"/>
          <w:numId w:val="3"/>
        </w:numPr>
        <w:ind w:left="567" w:hanging="425"/>
      </w:pPr>
      <w:r>
        <w:t xml:space="preserve">Ensure lighting and heating equipment are </w:t>
      </w:r>
      <w:proofErr w:type="gramStart"/>
      <w:r>
        <w:t>working efficiently at all times</w:t>
      </w:r>
      <w:proofErr w:type="gramEnd"/>
      <w:r>
        <w:t>, promoting energy conservation in the school, replace electric light bulbs as appropriate and maintain the Light Log, Plant Log and Asset Register.</w:t>
      </w:r>
    </w:p>
    <w:p w14:paraId="66AD53BF" w14:textId="77777777" w:rsidR="00A00CF6" w:rsidRDefault="00A00CF6" w:rsidP="00324847">
      <w:pPr>
        <w:pStyle w:val="ListParagraph"/>
        <w:numPr>
          <w:ilvl w:val="0"/>
          <w:numId w:val="3"/>
        </w:numPr>
        <w:ind w:left="567" w:hanging="425"/>
      </w:pPr>
      <w:proofErr w:type="gramStart"/>
      <w:r>
        <w:lastRenderedPageBreak/>
        <w:t>Ensure provision of sundries in toilets and other relevant areas at all times</w:t>
      </w:r>
      <w:proofErr w:type="gramEnd"/>
      <w:r>
        <w:t>.</w:t>
      </w:r>
    </w:p>
    <w:p w14:paraId="59C6CBE2" w14:textId="16AFA65B" w:rsidR="007A38B6" w:rsidRDefault="007A38B6" w:rsidP="00324847">
      <w:pPr>
        <w:pStyle w:val="ListParagraph"/>
        <w:numPr>
          <w:ilvl w:val="0"/>
          <w:numId w:val="3"/>
        </w:numPr>
        <w:ind w:left="567" w:hanging="425"/>
      </w:pPr>
      <w:r>
        <w:t xml:space="preserve">To undertake a rolling programme of general repair and maintenance, </w:t>
      </w:r>
      <w:proofErr w:type="spellStart"/>
      <w:r>
        <w:t>eg</w:t>
      </w:r>
      <w:proofErr w:type="spellEnd"/>
      <w:r>
        <w:t xml:space="preserve"> painting as per schedule or as allocated </w:t>
      </w:r>
      <w:r w:rsidR="00186EDE">
        <w:t xml:space="preserve">by the Site </w:t>
      </w:r>
      <w:r>
        <w:t>Manager.</w:t>
      </w:r>
    </w:p>
    <w:p w14:paraId="2A7BBA19" w14:textId="1F98528A" w:rsidR="007A38B6" w:rsidRDefault="007A38B6" w:rsidP="47D018E3">
      <w:pPr>
        <w:rPr>
          <w:b/>
          <w:bCs/>
        </w:rPr>
      </w:pPr>
    </w:p>
    <w:p w14:paraId="6EB77756" w14:textId="0A6B3E73" w:rsidR="007A38B6" w:rsidRDefault="190C1442" w:rsidP="47D018E3">
      <w:pPr>
        <w:pStyle w:val="ListParagraph"/>
        <w:numPr>
          <w:ilvl w:val="0"/>
          <w:numId w:val="2"/>
        </w:numPr>
        <w:rPr>
          <w:b/>
          <w:bCs/>
        </w:rPr>
      </w:pPr>
      <w:r w:rsidRPr="47D018E3">
        <w:rPr>
          <w:b/>
          <w:bCs/>
        </w:rPr>
        <w:t>Safety and Security</w:t>
      </w:r>
    </w:p>
    <w:p w14:paraId="6F240484" w14:textId="3734127B" w:rsidR="007A38B6" w:rsidRDefault="007A38B6" w:rsidP="47D018E3"/>
    <w:p w14:paraId="12B85B56" w14:textId="3ECA8629" w:rsidR="007A38B6" w:rsidRDefault="190C1442" w:rsidP="47D018E3">
      <w:pPr>
        <w:pStyle w:val="ListParagraph"/>
        <w:numPr>
          <w:ilvl w:val="0"/>
          <w:numId w:val="1"/>
        </w:numPr>
      </w:pPr>
      <w:r w:rsidRPr="47D018E3">
        <w:t xml:space="preserve">Support the Site and Deputy Site Manager in ensuring the site remains compliant by carrying out routine tasks recorded in the </w:t>
      </w:r>
      <w:proofErr w:type="spellStart"/>
      <w:r w:rsidRPr="47D018E3">
        <w:t>iAM</w:t>
      </w:r>
      <w:proofErr w:type="spellEnd"/>
      <w:r w:rsidRPr="47D018E3">
        <w:t xml:space="preserve"> Compliant system.</w:t>
      </w:r>
    </w:p>
    <w:p w14:paraId="0FB760B7" w14:textId="7E6BF29F" w:rsidR="007A38B6" w:rsidRDefault="190C1442" w:rsidP="47D018E3">
      <w:pPr>
        <w:pStyle w:val="ListParagraph"/>
        <w:numPr>
          <w:ilvl w:val="0"/>
          <w:numId w:val="1"/>
        </w:numPr>
      </w:pPr>
      <w:r w:rsidRPr="47D018E3">
        <w:t xml:space="preserve">Complete daily, weekly, and monthly checks (e.g., fire safety, legionella, emergency lighting) as scheduled in </w:t>
      </w:r>
      <w:proofErr w:type="spellStart"/>
      <w:r w:rsidRPr="47D018E3">
        <w:t>iAM</w:t>
      </w:r>
      <w:proofErr w:type="spellEnd"/>
      <w:r w:rsidRPr="47D018E3">
        <w:t xml:space="preserve"> Compliant, and ensure accurate logging of results.</w:t>
      </w:r>
    </w:p>
    <w:p w14:paraId="0BD61FCD" w14:textId="0F2E8185" w:rsidR="007A38B6" w:rsidRDefault="190C1442" w:rsidP="47D018E3">
      <w:pPr>
        <w:pStyle w:val="ListParagraph"/>
        <w:numPr>
          <w:ilvl w:val="0"/>
          <w:numId w:val="1"/>
        </w:numPr>
      </w:pPr>
      <w:r w:rsidRPr="47D018E3">
        <w:t>Report any issues, hazards, or system alerts promptly to the appropriate manager.</w:t>
      </w:r>
    </w:p>
    <w:p w14:paraId="655EFC0D" w14:textId="391DD2F2" w:rsidR="007A38B6" w:rsidRDefault="190C1442" w:rsidP="47D018E3">
      <w:pPr>
        <w:pStyle w:val="ListParagraph"/>
        <w:numPr>
          <w:ilvl w:val="0"/>
          <w:numId w:val="1"/>
        </w:numPr>
      </w:pPr>
      <w:r w:rsidRPr="47D018E3">
        <w:t>Help maintain up-to-date records of maintenance tasks and assist with site audits or inspections as required.</w:t>
      </w:r>
    </w:p>
    <w:p w14:paraId="3DCC7919" w14:textId="7501DC77" w:rsidR="007A38B6" w:rsidRDefault="190C1442" w:rsidP="47D018E3">
      <w:pPr>
        <w:pStyle w:val="ListParagraph"/>
        <w:numPr>
          <w:ilvl w:val="0"/>
          <w:numId w:val="1"/>
        </w:numPr>
      </w:pPr>
      <w:r w:rsidRPr="47D018E3">
        <w:t>Always follow health and safety procedures, contributing to a safe and compliant environment.</w:t>
      </w:r>
    </w:p>
    <w:p w14:paraId="45FB0818" w14:textId="09D8D8C7" w:rsidR="007A38B6" w:rsidRDefault="007A38B6" w:rsidP="47D018E3"/>
    <w:p w14:paraId="79626970" w14:textId="77777777" w:rsidR="007A38B6" w:rsidRPr="007A38B6" w:rsidRDefault="007A38B6" w:rsidP="16BBE0FC">
      <w:pPr>
        <w:pStyle w:val="ListParagraph"/>
        <w:numPr>
          <w:ilvl w:val="0"/>
          <w:numId w:val="2"/>
        </w:numPr>
        <w:ind w:left="567" w:hanging="567"/>
        <w:rPr>
          <w:b/>
          <w:bCs/>
        </w:rPr>
      </w:pPr>
      <w:r w:rsidRPr="16BBE0FC">
        <w:rPr>
          <w:b/>
          <w:bCs/>
        </w:rPr>
        <w:t>Grounds Maintenance</w:t>
      </w:r>
    </w:p>
    <w:p w14:paraId="049F31CB" w14:textId="77777777" w:rsidR="007A38B6" w:rsidRDefault="007A38B6" w:rsidP="007A38B6"/>
    <w:p w14:paraId="70BBB2DB" w14:textId="53DF8B7D" w:rsidR="007A38B6" w:rsidRDefault="007A38B6" w:rsidP="007A38B6">
      <w:pPr>
        <w:pStyle w:val="ListParagraph"/>
        <w:numPr>
          <w:ilvl w:val="0"/>
          <w:numId w:val="4"/>
        </w:numPr>
        <w:ind w:left="567" w:hanging="425"/>
      </w:pPr>
      <w:r>
        <w:t xml:space="preserve">To ensure drains and gullies </w:t>
      </w:r>
      <w:proofErr w:type="gramStart"/>
      <w:r>
        <w:t>are clear at all times</w:t>
      </w:r>
      <w:proofErr w:type="gramEnd"/>
      <w:r>
        <w:t xml:space="preserve">.  To carry out cleaning (including </w:t>
      </w:r>
      <w:r w:rsidR="00186EDE">
        <w:t xml:space="preserve">window cleaning and </w:t>
      </w:r>
      <w:proofErr w:type="gramStart"/>
      <w:r w:rsidR="00186EDE">
        <w:t>window sills</w:t>
      </w:r>
      <w:proofErr w:type="gramEnd"/>
      <w:r>
        <w:t xml:space="preserve">) and maintenance as per schedule, or as allocated </w:t>
      </w:r>
      <w:r w:rsidR="00186EDE">
        <w:t xml:space="preserve">by the Site </w:t>
      </w:r>
      <w:r>
        <w:t>Manager.</w:t>
      </w:r>
    </w:p>
    <w:p w14:paraId="676BB6AA" w14:textId="77777777" w:rsidR="007A38B6" w:rsidRDefault="007A38B6" w:rsidP="007A38B6">
      <w:pPr>
        <w:pStyle w:val="ListParagraph"/>
        <w:numPr>
          <w:ilvl w:val="0"/>
          <w:numId w:val="4"/>
        </w:numPr>
        <w:ind w:left="567" w:hanging="425"/>
      </w:pPr>
      <w:r>
        <w:t>Sweep the hard standing areas weekly and report any defects.</w:t>
      </w:r>
    </w:p>
    <w:p w14:paraId="60045ACB" w14:textId="77777777" w:rsidR="007A38B6" w:rsidRDefault="007A38B6" w:rsidP="007A38B6">
      <w:pPr>
        <w:pStyle w:val="ListParagraph"/>
        <w:numPr>
          <w:ilvl w:val="0"/>
          <w:numId w:val="4"/>
        </w:numPr>
        <w:ind w:left="567" w:hanging="425"/>
      </w:pPr>
      <w:r>
        <w:t xml:space="preserve">Ensure that a litter pick (including the front and sides of the school), sweeping and emptying of bins, including hard standings are completed </w:t>
      </w:r>
      <w:proofErr w:type="gramStart"/>
      <w:r>
        <w:t>on a daily basis</w:t>
      </w:r>
      <w:proofErr w:type="gramEnd"/>
      <w:r>
        <w:t xml:space="preserve"> as per schedule.  Complete litter monitoring process.</w:t>
      </w:r>
    </w:p>
    <w:p w14:paraId="3A8E039C" w14:textId="56F93F89" w:rsidR="007A38B6" w:rsidRDefault="007A38B6" w:rsidP="007A38B6">
      <w:pPr>
        <w:pStyle w:val="ListParagraph"/>
        <w:numPr>
          <w:ilvl w:val="0"/>
          <w:numId w:val="4"/>
        </w:numPr>
        <w:ind w:left="567" w:hanging="425"/>
      </w:pPr>
      <w:r>
        <w:t>Be responsible</w:t>
      </w:r>
      <w:r w:rsidR="00760DCE">
        <w:t xml:space="preserve"> for the cleanliness of the school grounds, including hard areas which are to remain tidy and clean and free of litter and </w:t>
      </w:r>
      <w:proofErr w:type="gramStart"/>
      <w:r w:rsidR="00760DCE">
        <w:t>chewing gum at all times</w:t>
      </w:r>
      <w:proofErr w:type="gramEnd"/>
      <w:r w:rsidR="00760DCE">
        <w:t>.</w:t>
      </w:r>
    </w:p>
    <w:p w14:paraId="3307418A" w14:textId="6605B8CE" w:rsidR="008A5B9D" w:rsidRDefault="008A5B9D" w:rsidP="007A38B6">
      <w:pPr>
        <w:pStyle w:val="ListParagraph"/>
        <w:numPr>
          <w:ilvl w:val="0"/>
          <w:numId w:val="4"/>
        </w:numPr>
        <w:ind w:left="567" w:hanging="425"/>
      </w:pPr>
      <w:r>
        <w:t>Be responsible for the main walkway to the school entrance ensuring that the side flower beds are free from weeds.</w:t>
      </w:r>
    </w:p>
    <w:p w14:paraId="4DCA003E" w14:textId="4D7AEB20" w:rsidR="00760DCE" w:rsidRDefault="00760DCE" w:rsidP="00760DCE">
      <w:pPr>
        <w:pStyle w:val="ListParagraph"/>
        <w:numPr>
          <w:ilvl w:val="0"/>
          <w:numId w:val="4"/>
        </w:numPr>
        <w:ind w:left="567" w:hanging="425"/>
      </w:pPr>
      <w:r>
        <w:t>Monitor the grounds maintenance Contractors in liaison with Contractors on site a</w:t>
      </w:r>
      <w:r w:rsidR="00186EDE">
        <w:t xml:space="preserve">nd the Site </w:t>
      </w:r>
      <w:r>
        <w:t>Manager.</w:t>
      </w:r>
    </w:p>
    <w:p w14:paraId="105F0F82" w14:textId="77777777" w:rsidR="00760DCE" w:rsidRDefault="00760DCE" w:rsidP="00760DCE">
      <w:pPr>
        <w:pStyle w:val="ListParagraph"/>
        <w:numPr>
          <w:ilvl w:val="0"/>
          <w:numId w:val="4"/>
        </w:numPr>
        <w:ind w:left="567" w:hanging="425"/>
      </w:pPr>
      <w:r>
        <w:t>Check walls and remove graffiti daily, keeping the exterior walls clean.</w:t>
      </w:r>
    </w:p>
    <w:p w14:paraId="28852C3E" w14:textId="15BF97AE" w:rsidR="00760DCE" w:rsidRDefault="00760DCE" w:rsidP="00760DCE">
      <w:pPr>
        <w:pStyle w:val="ListParagraph"/>
        <w:numPr>
          <w:ilvl w:val="0"/>
          <w:numId w:val="4"/>
        </w:numPr>
        <w:ind w:left="567" w:hanging="425"/>
      </w:pPr>
      <w:r>
        <w:t>Keep the o</w:t>
      </w:r>
      <w:r w:rsidR="00186EDE">
        <w:t xml:space="preserve">utside lobbies </w:t>
      </w:r>
      <w:r>
        <w:t>clean using the jet wash or steam cleaner.</w:t>
      </w:r>
    </w:p>
    <w:p w14:paraId="4F148787" w14:textId="102AC09D" w:rsidR="00760DCE" w:rsidRDefault="00760DCE" w:rsidP="00760DCE">
      <w:pPr>
        <w:pStyle w:val="ListParagraph"/>
        <w:numPr>
          <w:ilvl w:val="0"/>
          <w:numId w:val="4"/>
        </w:numPr>
        <w:ind w:left="567" w:hanging="425"/>
      </w:pPr>
      <w:r>
        <w:t xml:space="preserve">Clean and monitor all external lights and CCTV cameras reporting defects </w:t>
      </w:r>
      <w:r w:rsidR="00186EDE">
        <w:t xml:space="preserve">to the Site </w:t>
      </w:r>
      <w:r>
        <w:t>Manager.</w:t>
      </w:r>
    </w:p>
    <w:p w14:paraId="53128261" w14:textId="77777777" w:rsidR="00760DCE" w:rsidRDefault="00760DCE" w:rsidP="00760DCE"/>
    <w:p w14:paraId="7B52C8F7" w14:textId="77777777" w:rsidR="00760DCE" w:rsidRPr="00760DCE" w:rsidRDefault="00760DCE" w:rsidP="16BBE0FC">
      <w:pPr>
        <w:pStyle w:val="ListParagraph"/>
        <w:numPr>
          <w:ilvl w:val="0"/>
          <w:numId w:val="2"/>
        </w:numPr>
        <w:ind w:left="567" w:hanging="567"/>
        <w:rPr>
          <w:b/>
          <w:bCs/>
        </w:rPr>
      </w:pPr>
      <w:r w:rsidRPr="16BBE0FC">
        <w:rPr>
          <w:b/>
          <w:bCs/>
        </w:rPr>
        <w:t>Community Use</w:t>
      </w:r>
    </w:p>
    <w:p w14:paraId="62486C05" w14:textId="77777777" w:rsidR="00760DCE" w:rsidRDefault="00760DCE" w:rsidP="00760DCE"/>
    <w:p w14:paraId="26613877" w14:textId="77777777" w:rsidR="00760DCE" w:rsidRDefault="00760DCE" w:rsidP="00760DCE">
      <w:pPr>
        <w:pStyle w:val="ListParagraph"/>
        <w:numPr>
          <w:ilvl w:val="0"/>
          <w:numId w:val="5"/>
        </w:numPr>
        <w:ind w:left="567" w:hanging="425"/>
      </w:pPr>
      <w:r>
        <w:t>To cover community use including evenings and weekends for the school as required.</w:t>
      </w:r>
    </w:p>
    <w:p w14:paraId="4ADB805E" w14:textId="77777777" w:rsidR="00760DCE" w:rsidRDefault="00760DCE" w:rsidP="00760DCE">
      <w:pPr>
        <w:pStyle w:val="ListParagraph"/>
        <w:numPr>
          <w:ilvl w:val="0"/>
          <w:numId w:val="5"/>
        </w:numPr>
        <w:ind w:left="567" w:hanging="425"/>
      </w:pPr>
      <w:r>
        <w:t>To adjust working hours to provide maximum flexibility for the smooth running of the school and the community programme.</w:t>
      </w:r>
    </w:p>
    <w:p w14:paraId="418049B9" w14:textId="0E0DF383" w:rsidR="00760DCE" w:rsidRDefault="00760DCE" w:rsidP="00760DCE">
      <w:pPr>
        <w:pStyle w:val="ListParagraph"/>
        <w:numPr>
          <w:ilvl w:val="0"/>
          <w:numId w:val="5"/>
        </w:numPr>
        <w:ind w:left="567" w:hanging="425"/>
      </w:pPr>
      <w:r>
        <w:t>To promote a positive image and liaise closely with hirers, monitor site usage and info</w:t>
      </w:r>
      <w:r w:rsidR="008A5B9D">
        <w:t xml:space="preserve">rm the Site </w:t>
      </w:r>
      <w:r>
        <w:t xml:space="preserve">Manager of any issues, </w:t>
      </w:r>
      <w:proofErr w:type="spellStart"/>
      <w:r>
        <w:t>eg</w:t>
      </w:r>
      <w:proofErr w:type="spellEnd"/>
      <w:r>
        <w:t xml:space="preserve"> vandalism, non-adherence to the School Community Lettings Rules and Regulations.</w:t>
      </w:r>
    </w:p>
    <w:p w14:paraId="51DEB8C2" w14:textId="1568FA67" w:rsidR="00760DCE" w:rsidRDefault="00760DCE" w:rsidP="00760DCE">
      <w:pPr>
        <w:pStyle w:val="ListParagraph"/>
        <w:numPr>
          <w:ilvl w:val="0"/>
          <w:numId w:val="5"/>
        </w:numPr>
        <w:ind w:left="567" w:hanging="425"/>
      </w:pPr>
      <w:r>
        <w:t xml:space="preserve">Be fully aware of the School’s Community Charges </w:t>
      </w:r>
      <w:r w:rsidR="008A5B9D">
        <w:t xml:space="preserve">and Lettings </w:t>
      </w:r>
      <w:r>
        <w:t>Policy</w:t>
      </w:r>
      <w:r w:rsidR="006254D9">
        <w:t xml:space="preserve"> and the rules and regulations for community use.</w:t>
      </w:r>
    </w:p>
    <w:p w14:paraId="4101652C" w14:textId="77777777" w:rsidR="00324847" w:rsidRDefault="00324847" w:rsidP="00324847"/>
    <w:p w14:paraId="253F0B6A" w14:textId="77777777" w:rsidR="006254D9" w:rsidRPr="006254D9" w:rsidRDefault="006254D9" w:rsidP="16BBE0FC">
      <w:pPr>
        <w:pStyle w:val="ListParagraph"/>
        <w:numPr>
          <w:ilvl w:val="0"/>
          <w:numId w:val="2"/>
        </w:numPr>
        <w:ind w:left="567" w:hanging="567"/>
        <w:rPr>
          <w:rFonts w:eastAsiaTheme="minorEastAsia"/>
          <w:b/>
          <w:bCs/>
        </w:rPr>
      </w:pPr>
      <w:r w:rsidRPr="16BBE0FC">
        <w:rPr>
          <w:rFonts w:eastAsiaTheme="minorEastAsia"/>
          <w:b/>
          <w:bCs/>
        </w:rPr>
        <w:t>Additional Duties</w:t>
      </w:r>
    </w:p>
    <w:p w14:paraId="4B99056E" w14:textId="77777777" w:rsidR="006254D9" w:rsidRPr="006254D9" w:rsidRDefault="006254D9" w:rsidP="16BBE0FC">
      <w:pPr>
        <w:rPr>
          <w:rFonts w:eastAsiaTheme="minorEastAsia"/>
        </w:rPr>
      </w:pPr>
    </w:p>
    <w:p w14:paraId="02A3F89D" w14:textId="77777777" w:rsidR="008B7FEA" w:rsidRDefault="006254D9" w:rsidP="16BBE0FC">
      <w:pPr>
        <w:numPr>
          <w:ilvl w:val="0"/>
          <w:numId w:val="7"/>
        </w:numPr>
        <w:ind w:left="567" w:hanging="425"/>
        <w:contextualSpacing/>
        <w:rPr>
          <w:rFonts w:eastAsiaTheme="minorEastAsia"/>
        </w:rPr>
      </w:pPr>
      <w:r w:rsidRPr="16BBE0FC">
        <w:rPr>
          <w:rFonts w:eastAsiaTheme="minorEastAsia"/>
        </w:rPr>
        <w:t>Fully comply with the Health and Safety at Work Act 1974 etc, the School Health and Safety Policy and all locally agreed safe methods of work.</w:t>
      </w:r>
    </w:p>
    <w:p w14:paraId="5FB264FA" w14:textId="77777777" w:rsidR="008B7FEA" w:rsidRDefault="006254D9" w:rsidP="16BBE0FC">
      <w:pPr>
        <w:numPr>
          <w:ilvl w:val="0"/>
          <w:numId w:val="7"/>
        </w:numPr>
        <w:ind w:left="567" w:hanging="425"/>
        <w:contextualSpacing/>
        <w:rPr>
          <w:rFonts w:eastAsiaTheme="minorEastAsia"/>
        </w:rPr>
      </w:pPr>
      <w:r w:rsidRPr="16BBE0FC">
        <w:rPr>
          <w:rFonts w:eastAsiaTheme="minorEastAsia"/>
        </w:rPr>
        <w:t>Participate in Professional Learning (including INSET and twilight INSET sessions) and Performance Management, contributing to the identification of own self development needs.</w:t>
      </w:r>
    </w:p>
    <w:p w14:paraId="7202819C" w14:textId="77777777" w:rsidR="00B312D4" w:rsidRPr="008B7FEA" w:rsidRDefault="00B312D4" w:rsidP="16BBE0FC">
      <w:pPr>
        <w:numPr>
          <w:ilvl w:val="0"/>
          <w:numId w:val="7"/>
        </w:numPr>
        <w:ind w:left="567" w:hanging="425"/>
        <w:contextualSpacing/>
        <w:rPr>
          <w:rFonts w:eastAsiaTheme="minorEastAsia"/>
        </w:rPr>
      </w:pPr>
      <w:r w:rsidRPr="16BBE0FC">
        <w:rPr>
          <w:rFonts w:eastAsiaTheme="minorEastAsia"/>
        </w:rPr>
        <w:t>To work restoratively with staff, students, families and colleagues to maintain the strong community culture and very strong inclusive ethos of the school.</w:t>
      </w:r>
    </w:p>
    <w:p w14:paraId="135D3FE4" w14:textId="0C8EE0B3" w:rsidR="006254D9" w:rsidRDefault="008A5B9D" w:rsidP="16BBE0FC">
      <w:pPr>
        <w:numPr>
          <w:ilvl w:val="0"/>
          <w:numId w:val="7"/>
        </w:numPr>
        <w:ind w:left="567" w:hanging="425"/>
        <w:contextualSpacing/>
        <w:rPr>
          <w:rFonts w:eastAsiaTheme="minorEastAsia"/>
        </w:rPr>
      </w:pPr>
      <w:r>
        <w:rPr>
          <w:rFonts w:eastAsiaTheme="minorEastAsia"/>
        </w:rPr>
        <w:t>To undertake duties</w:t>
      </w:r>
      <w:r w:rsidR="006254D9" w:rsidRPr="16BBE0FC">
        <w:rPr>
          <w:rFonts w:eastAsiaTheme="minorEastAsia"/>
        </w:rPr>
        <w:t xml:space="preserve"> and responsibility for the school during holidays, at the direction of the Headteach</w:t>
      </w:r>
      <w:r w:rsidR="00B312D4" w:rsidRPr="16BBE0FC">
        <w:rPr>
          <w:rFonts w:eastAsiaTheme="minorEastAsia"/>
        </w:rPr>
        <w:t>er.</w:t>
      </w:r>
    </w:p>
    <w:p w14:paraId="3EEEAF38" w14:textId="4F9FA4CA" w:rsidR="008603EA" w:rsidRPr="00843789" w:rsidRDefault="008603EA" w:rsidP="25198F28">
      <w:pPr>
        <w:numPr>
          <w:ilvl w:val="0"/>
          <w:numId w:val="7"/>
        </w:numPr>
        <w:ind w:left="567" w:hanging="425"/>
        <w:contextualSpacing/>
        <w:rPr>
          <w:rFonts w:eastAsiaTheme="minorEastAsia"/>
        </w:rPr>
      </w:pPr>
      <w:r w:rsidRPr="25198F28">
        <w:rPr>
          <w:rFonts w:eastAsiaTheme="minorEastAsia"/>
        </w:rPr>
        <w:t xml:space="preserve">To be willing to work across any site within the Trust to provide cover or support key events, at the request of the </w:t>
      </w:r>
      <w:r w:rsidR="00BF2DD9" w:rsidRPr="25198F28">
        <w:rPr>
          <w:rFonts w:eastAsiaTheme="minorEastAsia"/>
        </w:rPr>
        <w:t>Trust CFO</w:t>
      </w:r>
      <w:r w:rsidRPr="25198F28">
        <w:rPr>
          <w:rFonts w:eastAsiaTheme="minorEastAsia"/>
        </w:rPr>
        <w:t>.</w:t>
      </w:r>
    </w:p>
    <w:p w14:paraId="2FA12668" w14:textId="77777777" w:rsidR="00843789" w:rsidRPr="00843789" w:rsidRDefault="00843789" w:rsidP="16BBE0FC">
      <w:pPr>
        <w:pStyle w:val="ListParagraph"/>
        <w:numPr>
          <w:ilvl w:val="0"/>
          <w:numId w:val="7"/>
        </w:numPr>
        <w:ind w:left="567" w:hanging="425"/>
        <w:rPr>
          <w:rFonts w:eastAsiaTheme="minorEastAsia"/>
        </w:rPr>
      </w:pPr>
      <w:r w:rsidRPr="16BBE0FC">
        <w:rPr>
          <w:rFonts w:eastAsiaTheme="minorEastAsia"/>
        </w:rPr>
        <w:lastRenderedPageBreak/>
        <w:t>To take responsibility for your own wellbeing.</w:t>
      </w:r>
    </w:p>
    <w:p w14:paraId="3CF2D8B6" w14:textId="76EB2D6A" w:rsidR="006254D9" w:rsidRDefault="006254D9" w:rsidP="47D018E3">
      <w:pPr>
        <w:numPr>
          <w:ilvl w:val="0"/>
          <w:numId w:val="7"/>
        </w:numPr>
        <w:ind w:left="567" w:hanging="425"/>
        <w:contextualSpacing/>
        <w:rPr>
          <w:rFonts w:eastAsiaTheme="minorEastAsia"/>
        </w:rPr>
      </w:pPr>
      <w:r w:rsidRPr="47D018E3">
        <w:rPr>
          <w:rFonts w:eastAsiaTheme="minorEastAsia"/>
        </w:rPr>
        <w:t>At the discretion of the Headteacher, to undertake other activities from time to time agreed to be consistent with the nature of the role.</w:t>
      </w:r>
    </w:p>
    <w:p w14:paraId="0FB78278" w14:textId="77777777" w:rsidR="006254D9" w:rsidRPr="006254D9" w:rsidRDefault="006254D9" w:rsidP="16BBE0FC">
      <w:pPr>
        <w:rPr>
          <w:rFonts w:eastAsiaTheme="minorEastAsia"/>
        </w:rPr>
      </w:pPr>
    </w:p>
    <w:p w14:paraId="1FC39945" w14:textId="77777777" w:rsidR="006254D9" w:rsidRPr="006254D9" w:rsidRDefault="006254D9" w:rsidP="16BBE0FC">
      <w:pPr>
        <w:rPr>
          <w:rFonts w:eastAsiaTheme="minorEastAsia"/>
        </w:rPr>
      </w:pPr>
    </w:p>
    <w:p w14:paraId="39A5C9DD" w14:textId="77777777" w:rsidR="006254D9" w:rsidRPr="006254D9" w:rsidRDefault="006254D9" w:rsidP="16BBE0FC">
      <w:pPr>
        <w:rPr>
          <w:rFonts w:eastAsiaTheme="minorEastAsia"/>
          <w:i/>
          <w:iCs/>
        </w:rPr>
      </w:pPr>
      <w:r w:rsidRPr="16BBE0FC">
        <w:rPr>
          <w:rFonts w:eastAsiaTheme="minorEastAsia"/>
          <w:i/>
          <w:iCs/>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14:paraId="0562CB0E" w14:textId="77777777" w:rsidR="006254D9" w:rsidRPr="006254D9" w:rsidRDefault="006254D9" w:rsidP="16BBE0FC">
      <w:pPr>
        <w:rPr>
          <w:rFonts w:eastAsiaTheme="minorEastAsia"/>
        </w:rPr>
      </w:pPr>
    </w:p>
    <w:p w14:paraId="34CE0A41" w14:textId="77777777" w:rsidR="006254D9" w:rsidRPr="006254D9" w:rsidRDefault="006254D9" w:rsidP="16BBE0FC">
      <w:pPr>
        <w:rPr>
          <w:rFonts w:eastAsiaTheme="minorEastAsia"/>
        </w:rPr>
      </w:pPr>
    </w:p>
    <w:p w14:paraId="62EBF3C5" w14:textId="77777777" w:rsidR="006254D9" w:rsidRPr="006254D9" w:rsidRDefault="006254D9" w:rsidP="16BBE0FC">
      <w:pPr>
        <w:rPr>
          <w:rFonts w:eastAsiaTheme="minorEastAsia"/>
        </w:rPr>
      </w:pPr>
    </w:p>
    <w:p w14:paraId="6D98A12B" w14:textId="77777777" w:rsidR="006254D9" w:rsidRPr="006254D9" w:rsidRDefault="006254D9" w:rsidP="16BBE0FC">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252"/>
        <w:gridCol w:w="284"/>
        <w:gridCol w:w="708"/>
        <w:gridCol w:w="2784"/>
      </w:tblGrid>
      <w:tr w:rsidR="006254D9" w:rsidRPr="006254D9" w14:paraId="049E6455" w14:textId="77777777" w:rsidTr="16BBE0FC">
        <w:tc>
          <w:tcPr>
            <w:tcW w:w="988" w:type="dxa"/>
          </w:tcPr>
          <w:p w14:paraId="1EF20E69" w14:textId="77777777" w:rsidR="006254D9" w:rsidRPr="006254D9" w:rsidRDefault="006254D9" w:rsidP="16BBE0FC">
            <w:pPr>
              <w:rPr>
                <w:rFonts w:eastAsiaTheme="minorEastAsia"/>
              </w:rPr>
            </w:pPr>
            <w:r w:rsidRPr="16BBE0FC">
              <w:rPr>
                <w:rFonts w:eastAsiaTheme="minorEastAsia"/>
              </w:rPr>
              <w:t>signed:</w:t>
            </w:r>
          </w:p>
          <w:p w14:paraId="2946DB82" w14:textId="77777777" w:rsidR="006254D9" w:rsidRPr="006254D9" w:rsidRDefault="006254D9" w:rsidP="16BBE0FC">
            <w:pPr>
              <w:rPr>
                <w:rFonts w:eastAsiaTheme="minorEastAsia"/>
              </w:rPr>
            </w:pPr>
          </w:p>
        </w:tc>
        <w:tc>
          <w:tcPr>
            <w:tcW w:w="4252" w:type="dxa"/>
          </w:tcPr>
          <w:p w14:paraId="2AD2B172" w14:textId="77777777" w:rsidR="006254D9" w:rsidRPr="006254D9" w:rsidRDefault="006254D9" w:rsidP="16BBE0FC">
            <w:pPr>
              <w:rPr>
                <w:rFonts w:eastAsiaTheme="minorEastAsia"/>
              </w:rPr>
            </w:pPr>
            <w:r w:rsidRPr="16BBE0FC">
              <w:rPr>
                <w:rFonts w:eastAsiaTheme="minorEastAsia"/>
              </w:rPr>
              <w:t>____________________________________</w:t>
            </w:r>
          </w:p>
        </w:tc>
        <w:tc>
          <w:tcPr>
            <w:tcW w:w="284" w:type="dxa"/>
          </w:tcPr>
          <w:p w14:paraId="5997CC1D" w14:textId="77777777" w:rsidR="006254D9" w:rsidRPr="006254D9" w:rsidRDefault="006254D9" w:rsidP="16BBE0FC">
            <w:pPr>
              <w:rPr>
                <w:rFonts w:eastAsiaTheme="minorEastAsia"/>
              </w:rPr>
            </w:pPr>
          </w:p>
        </w:tc>
        <w:tc>
          <w:tcPr>
            <w:tcW w:w="708" w:type="dxa"/>
          </w:tcPr>
          <w:p w14:paraId="209BAD25" w14:textId="77777777" w:rsidR="006254D9" w:rsidRPr="006254D9" w:rsidRDefault="006254D9" w:rsidP="16BBE0FC">
            <w:pPr>
              <w:rPr>
                <w:rFonts w:eastAsiaTheme="minorEastAsia"/>
              </w:rPr>
            </w:pPr>
            <w:r w:rsidRPr="16BBE0FC">
              <w:rPr>
                <w:rFonts w:eastAsiaTheme="minorEastAsia"/>
              </w:rPr>
              <w:t>date:</w:t>
            </w:r>
          </w:p>
        </w:tc>
        <w:tc>
          <w:tcPr>
            <w:tcW w:w="2784" w:type="dxa"/>
          </w:tcPr>
          <w:p w14:paraId="5CE1A49C" w14:textId="77777777" w:rsidR="006254D9" w:rsidRPr="006254D9" w:rsidRDefault="006254D9" w:rsidP="16BBE0FC">
            <w:pPr>
              <w:rPr>
                <w:rFonts w:eastAsiaTheme="minorEastAsia"/>
              </w:rPr>
            </w:pPr>
            <w:r w:rsidRPr="16BBE0FC">
              <w:rPr>
                <w:rFonts w:eastAsiaTheme="minorEastAsia"/>
              </w:rPr>
              <w:t>_______________________</w:t>
            </w:r>
          </w:p>
        </w:tc>
      </w:tr>
      <w:tr w:rsidR="006254D9" w:rsidRPr="006254D9" w14:paraId="110FFD37" w14:textId="77777777" w:rsidTr="16BBE0FC">
        <w:tc>
          <w:tcPr>
            <w:tcW w:w="988" w:type="dxa"/>
          </w:tcPr>
          <w:p w14:paraId="6B699379" w14:textId="77777777" w:rsidR="006254D9" w:rsidRPr="006254D9" w:rsidRDefault="006254D9" w:rsidP="16BBE0FC">
            <w:pPr>
              <w:rPr>
                <w:rFonts w:eastAsiaTheme="minorEastAsia"/>
              </w:rPr>
            </w:pPr>
          </w:p>
        </w:tc>
        <w:tc>
          <w:tcPr>
            <w:tcW w:w="4252" w:type="dxa"/>
          </w:tcPr>
          <w:p w14:paraId="3FE9F23F" w14:textId="77777777" w:rsidR="006254D9" w:rsidRPr="006254D9" w:rsidRDefault="006254D9" w:rsidP="16BBE0FC">
            <w:pPr>
              <w:rPr>
                <w:rFonts w:eastAsiaTheme="minorEastAsia"/>
              </w:rPr>
            </w:pPr>
          </w:p>
        </w:tc>
        <w:tc>
          <w:tcPr>
            <w:tcW w:w="284" w:type="dxa"/>
          </w:tcPr>
          <w:p w14:paraId="1F72F646" w14:textId="77777777" w:rsidR="006254D9" w:rsidRPr="006254D9" w:rsidRDefault="006254D9" w:rsidP="16BBE0FC">
            <w:pPr>
              <w:rPr>
                <w:rFonts w:eastAsiaTheme="minorEastAsia"/>
              </w:rPr>
            </w:pPr>
          </w:p>
        </w:tc>
        <w:tc>
          <w:tcPr>
            <w:tcW w:w="708" w:type="dxa"/>
          </w:tcPr>
          <w:p w14:paraId="08CE6F91" w14:textId="77777777" w:rsidR="006254D9" w:rsidRPr="006254D9" w:rsidRDefault="006254D9" w:rsidP="16BBE0FC">
            <w:pPr>
              <w:rPr>
                <w:rFonts w:eastAsiaTheme="minorEastAsia"/>
              </w:rPr>
            </w:pPr>
          </w:p>
        </w:tc>
        <w:tc>
          <w:tcPr>
            <w:tcW w:w="2784" w:type="dxa"/>
          </w:tcPr>
          <w:p w14:paraId="61CDCEAD" w14:textId="77777777" w:rsidR="006254D9" w:rsidRPr="006254D9" w:rsidRDefault="006254D9" w:rsidP="16BBE0FC">
            <w:pPr>
              <w:rPr>
                <w:rFonts w:eastAsiaTheme="minorEastAsia"/>
              </w:rPr>
            </w:pPr>
          </w:p>
        </w:tc>
      </w:tr>
      <w:tr w:rsidR="006254D9" w:rsidRPr="006254D9" w14:paraId="3225A130" w14:textId="77777777" w:rsidTr="16BBE0FC">
        <w:tc>
          <w:tcPr>
            <w:tcW w:w="988" w:type="dxa"/>
          </w:tcPr>
          <w:p w14:paraId="7A51EF1E" w14:textId="77777777" w:rsidR="006254D9" w:rsidRPr="006254D9" w:rsidRDefault="006254D9" w:rsidP="16BBE0FC">
            <w:pPr>
              <w:rPr>
                <w:rFonts w:eastAsiaTheme="minorEastAsia"/>
              </w:rPr>
            </w:pPr>
            <w:r w:rsidRPr="16BBE0FC">
              <w:rPr>
                <w:rFonts w:eastAsiaTheme="minorEastAsia"/>
              </w:rPr>
              <w:t>signed:</w:t>
            </w:r>
          </w:p>
          <w:p w14:paraId="6BB9E253" w14:textId="77777777" w:rsidR="006254D9" w:rsidRPr="006254D9" w:rsidRDefault="006254D9" w:rsidP="16BBE0FC">
            <w:pPr>
              <w:rPr>
                <w:rFonts w:eastAsiaTheme="minorEastAsia"/>
              </w:rPr>
            </w:pPr>
          </w:p>
        </w:tc>
        <w:tc>
          <w:tcPr>
            <w:tcW w:w="4252" w:type="dxa"/>
          </w:tcPr>
          <w:p w14:paraId="1EECB4B7" w14:textId="77777777" w:rsidR="006254D9" w:rsidRPr="006254D9" w:rsidRDefault="006254D9" w:rsidP="16BBE0FC">
            <w:pPr>
              <w:rPr>
                <w:rFonts w:eastAsiaTheme="minorEastAsia"/>
              </w:rPr>
            </w:pPr>
            <w:r w:rsidRPr="16BBE0FC">
              <w:rPr>
                <w:rFonts w:eastAsiaTheme="minorEastAsia"/>
              </w:rPr>
              <w:t>____________________________________</w:t>
            </w:r>
          </w:p>
        </w:tc>
        <w:tc>
          <w:tcPr>
            <w:tcW w:w="284" w:type="dxa"/>
          </w:tcPr>
          <w:p w14:paraId="23DE523C" w14:textId="77777777" w:rsidR="006254D9" w:rsidRPr="006254D9" w:rsidRDefault="006254D9" w:rsidP="16BBE0FC">
            <w:pPr>
              <w:rPr>
                <w:rFonts w:eastAsiaTheme="minorEastAsia"/>
              </w:rPr>
            </w:pPr>
          </w:p>
        </w:tc>
        <w:tc>
          <w:tcPr>
            <w:tcW w:w="708" w:type="dxa"/>
          </w:tcPr>
          <w:p w14:paraId="6744E720" w14:textId="77777777" w:rsidR="006254D9" w:rsidRPr="006254D9" w:rsidRDefault="006254D9" w:rsidP="16BBE0FC">
            <w:pPr>
              <w:rPr>
                <w:rFonts w:eastAsiaTheme="minorEastAsia"/>
              </w:rPr>
            </w:pPr>
            <w:r w:rsidRPr="16BBE0FC">
              <w:rPr>
                <w:rFonts w:eastAsiaTheme="minorEastAsia"/>
              </w:rPr>
              <w:t>date:</w:t>
            </w:r>
          </w:p>
        </w:tc>
        <w:tc>
          <w:tcPr>
            <w:tcW w:w="2784" w:type="dxa"/>
          </w:tcPr>
          <w:p w14:paraId="3D56A0A2" w14:textId="77777777" w:rsidR="006254D9" w:rsidRPr="006254D9" w:rsidRDefault="006254D9" w:rsidP="16BBE0FC">
            <w:pPr>
              <w:rPr>
                <w:rFonts w:eastAsiaTheme="minorEastAsia"/>
              </w:rPr>
            </w:pPr>
            <w:r w:rsidRPr="16BBE0FC">
              <w:rPr>
                <w:rFonts w:eastAsiaTheme="minorEastAsia"/>
              </w:rPr>
              <w:t>_______________________</w:t>
            </w:r>
          </w:p>
        </w:tc>
      </w:tr>
    </w:tbl>
    <w:p w14:paraId="52E56223" w14:textId="77777777" w:rsidR="006254D9" w:rsidRPr="006254D9" w:rsidRDefault="006254D9" w:rsidP="16BBE0FC">
      <w:pPr>
        <w:rPr>
          <w:rFonts w:eastAsiaTheme="minorEastAsia"/>
        </w:rPr>
      </w:pPr>
    </w:p>
    <w:p w14:paraId="07547A01" w14:textId="77777777" w:rsidR="006254D9" w:rsidRPr="006254D9" w:rsidRDefault="006254D9" w:rsidP="16BBE0FC">
      <w:pPr>
        <w:rPr>
          <w:rFonts w:eastAsiaTheme="minorEastAsia"/>
        </w:rPr>
      </w:pPr>
    </w:p>
    <w:p w14:paraId="5043CB0F" w14:textId="77777777" w:rsidR="006254D9" w:rsidRPr="006254D9" w:rsidRDefault="006254D9" w:rsidP="16BBE0FC">
      <w:pPr>
        <w:rPr>
          <w:rFonts w:eastAsiaTheme="minorEastAsia"/>
        </w:rPr>
      </w:pPr>
    </w:p>
    <w:p w14:paraId="07459315" w14:textId="77777777" w:rsidR="00324847" w:rsidRDefault="00324847" w:rsidP="00324847"/>
    <w:sectPr w:rsidR="0032484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22CC" w14:textId="77777777" w:rsidR="00E06652" w:rsidRDefault="00E06652" w:rsidP="006254D9">
      <w:r>
        <w:separator/>
      </w:r>
    </w:p>
  </w:endnote>
  <w:endnote w:type="continuationSeparator" w:id="0">
    <w:p w14:paraId="02E4DD82" w14:textId="77777777" w:rsidR="00E06652" w:rsidRDefault="00E06652" w:rsidP="0062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644066"/>
      <w:docPartObj>
        <w:docPartGallery w:val="Page Numbers (Bottom of Page)"/>
        <w:docPartUnique/>
      </w:docPartObj>
    </w:sdtPr>
    <w:sdtEndPr>
      <w:rPr>
        <w:noProof/>
        <w:sz w:val="16"/>
        <w:szCs w:val="16"/>
      </w:rPr>
    </w:sdtEndPr>
    <w:sdtContent>
      <w:p w14:paraId="2903CBC8" w14:textId="4CDB684D" w:rsidR="006254D9" w:rsidRDefault="006254D9">
        <w:pPr>
          <w:pStyle w:val="Footer"/>
          <w:jc w:val="center"/>
          <w:rPr>
            <w:noProof/>
            <w:sz w:val="16"/>
            <w:szCs w:val="16"/>
          </w:rPr>
        </w:pPr>
        <w:r w:rsidRPr="7D5847B7">
          <w:rPr>
            <w:color w:val="2B579A"/>
            <w:sz w:val="16"/>
            <w:szCs w:val="16"/>
            <w:shd w:val="clear" w:color="auto" w:fill="E6E6E6"/>
          </w:rPr>
          <w:fldChar w:fldCharType="begin"/>
        </w:r>
        <w:r w:rsidRPr="7D5847B7">
          <w:rPr>
            <w:sz w:val="16"/>
            <w:szCs w:val="16"/>
          </w:rPr>
          <w:instrText xml:space="preserve"> PAGE   \* MERGEFORMAT </w:instrText>
        </w:r>
        <w:r w:rsidRPr="7D5847B7">
          <w:rPr>
            <w:color w:val="2B579A"/>
            <w:sz w:val="16"/>
            <w:szCs w:val="16"/>
            <w:shd w:val="clear" w:color="auto" w:fill="E6E6E6"/>
          </w:rPr>
          <w:fldChar w:fldCharType="separate"/>
        </w:r>
        <w:r w:rsidR="00EA7770">
          <w:rPr>
            <w:noProof/>
            <w:sz w:val="16"/>
            <w:szCs w:val="16"/>
          </w:rPr>
          <w:t>1</w:t>
        </w:r>
        <w:r w:rsidRPr="7D5847B7">
          <w:rPr>
            <w:noProof/>
            <w:color w:val="2B579A"/>
            <w:sz w:val="16"/>
            <w:szCs w:val="16"/>
            <w:shd w:val="clear" w:color="auto" w:fill="E6E6E6"/>
          </w:rPr>
          <w:fldChar w:fldCharType="end"/>
        </w:r>
      </w:p>
      <w:p w14:paraId="2534ADD3" w14:textId="0A653C2B" w:rsidR="006254D9" w:rsidRDefault="00186EDE" w:rsidP="7D5847B7">
        <w:pPr>
          <w:pStyle w:val="Footer"/>
          <w:spacing w:line="259" w:lineRule="auto"/>
          <w:jc w:val="right"/>
          <w:rPr>
            <w:noProof/>
            <w:sz w:val="16"/>
            <w:szCs w:val="16"/>
          </w:rPr>
        </w:pPr>
        <w:r>
          <w:rPr>
            <w:noProof/>
            <w:sz w:val="16"/>
            <w:szCs w:val="16"/>
          </w:rPr>
          <w:t xml:space="preserve">Mayfield </w:t>
        </w:r>
        <w:r w:rsidR="7D5847B7" w:rsidRPr="7D5847B7">
          <w:rPr>
            <w:noProof/>
            <w:sz w:val="16"/>
            <w:szCs w:val="16"/>
          </w:rPr>
          <w:t>School: Facilities Assistant</w:t>
        </w:r>
      </w:p>
      <w:p w14:paraId="746F83B0" w14:textId="5F920633" w:rsidR="16BBE0FC" w:rsidRDefault="00186EDE" w:rsidP="16BBE0FC">
        <w:pPr>
          <w:pStyle w:val="Footer"/>
          <w:spacing w:line="259" w:lineRule="auto"/>
        </w:pPr>
        <w:r>
          <w:rPr>
            <w:noProof/>
            <w:sz w:val="16"/>
            <w:szCs w:val="16"/>
          </w:rPr>
          <w:t>April 2025</w:t>
        </w:r>
      </w:p>
    </w:sdtContent>
  </w:sdt>
  <w:p w14:paraId="6537F28F" w14:textId="77777777" w:rsidR="006254D9" w:rsidRDefault="0062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BDC8" w14:textId="77777777" w:rsidR="00E06652" w:rsidRDefault="00E06652" w:rsidP="006254D9">
      <w:r>
        <w:separator/>
      </w:r>
    </w:p>
  </w:footnote>
  <w:footnote w:type="continuationSeparator" w:id="0">
    <w:p w14:paraId="7750D99E" w14:textId="77777777" w:rsidR="00E06652" w:rsidRDefault="00E06652" w:rsidP="0062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6BBE0FC" w14:paraId="5F4A9814" w14:textId="77777777" w:rsidTr="16BBE0FC">
      <w:trPr>
        <w:trHeight w:val="300"/>
      </w:trPr>
      <w:tc>
        <w:tcPr>
          <w:tcW w:w="3005" w:type="dxa"/>
        </w:tcPr>
        <w:p w14:paraId="2AF654F6" w14:textId="415D7D6A" w:rsidR="16BBE0FC" w:rsidRDefault="16BBE0FC" w:rsidP="16BBE0FC">
          <w:pPr>
            <w:pStyle w:val="Header"/>
            <w:ind w:left="-115"/>
          </w:pPr>
        </w:p>
      </w:tc>
      <w:tc>
        <w:tcPr>
          <w:tcW w:w="3005" w:type="dxa"/>
        </w:tcPr>
        <w:p w14:paraId="23DFA84F" w14:textId="71004D07" w:rsidR="16BBE0FC" w:rsidRDefault="16BBE0FC" w:rsidP="16BBE0FC">
          <w:pPr>
            <w:pStyle w:val="Header"/>
            <w:jc w:val="center"/>
          </w:pPr>
        </w:p>
      </w:tc>
      <w:tc>
        <w:tcPr>
          <w:tcW w:w="3005" w:type="dxa"/>
        </w:tcPr>
        <w:p w14:paraId="072F325A" w14:textId="75836350" w:rsidR="16BBE0FC" w:rsidRDefault="16BBE0FC" w:rsidP="16BBE0FC">
          <w:pPr>
            <w:pStyle w:val="Header"/>
            <w:ind w:right="-115"/>
            <w:jc w:val="right"/>
          </w:pPr>
        </w:p>
      </w:tc>
    </w:tr>
  </w:tbl>
  <w:p w14:paraId="020ABAE2" w14:textId="0BA3A01D" w:rsidR="16BBE0FC" w:rsidRDefault="16BBE0FC" w:rsidP="16BBE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21E70"/>
    <w:multiLevelType w:val="hybridMultilevel"/>
    <w:tmpl w:val="94F62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71FA5"/>
    <w:multiLevelType w:val="hybridMultilevel"/>
    <w:tmpl w:val="A6FCA9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10E72"/>
    <w:multiLevelType w:val="hybridMultilevel"/>
    <w:tmpl w:val="EAA0AA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FCD323"/>
    <w:multiLevelType w:val="hybridMultilevel"/>
    <w:tmpl w:val="FDCC1F42"/>
    <w:lvl w:ilvl="0" w:tplc="AB3E1B24">
      <w:start w:val="1"/>
      <w:numFmt w:val="lowerLetter"/>
      <w:lvlText w:val="%1."/>
      <w:lvlJc w:val="left"/>
      <w:pPr>
        <w:ind w:left="360" w:hanging="360"/>
      </w:pPr>
    </w:lvl>
    <w:lvl w:ilvl="1" w:tplc="7D72F34C">
      <w:start w:val="1"/>
      <w:numFmt w:val="lowerLetter"/>
      <w:lvlText w:val="%2."/>
      <w:lvlJc w:val="left"/>
      <w:pPr>
        <w:ind w:left="1080" w:hanging="360"/>
      </w:pPr>
    </w:lvl>
    <w:lvl w:ilvl="2" w:tplc="5EFC701C">
      <w:start w:val="1"/>
      <w:numFmt w:val="lowerRoman"/>
      <w:lvlText w:val="%3."/>
      <w:lvlJc w:val="right"/>
      <w:pPr>
        <w:ind w:left="1800" w:hanging="180"/>
      </w:pPr>
    </w:lvl>
    <w:lvl w:ilvl="3" w:tplc="681EB9AC">
      <w:start w:val="1"/>
      <w:numFmt w:val="decimal"/>
      <w:lvlText w:val="%4."/>
      <w:lvlJc w:val="left"/>
      <w:pPr>
        <w:ind w:left="2520" w:hanging="360"/>
      </w:pPr>
    </w:lvl>
    <w:lvl w:ilvl="4" w:tplc="8DB4C562">
      <w:start w:val="1"/>
      <w:numFmt w:val="lowerLetter"/>
      <w:lvlText w:val="%5."/>
      <w:lvlJc w:val="left"/>
      <w:pPr>
        <w:ind w:left="3240" w:hanging="360"/>
      </w:pPr>
    </w:lvl>
    <w:lvl w:ilvl="5" w:tplc="F8265590">
      <w:start w:val="1"/>
      <w:numFmt w:val="lowerRoman"/>
      <w:lvlText w:val="%6."/>
      <w:lvlJc w:val="right"/>
      <w:pPr>
        <w:ind w:left="3960" w:hanging="180"/>
      </w:pPr>
    </w:lvl>
    <w:lvl w:ilvl="6" w:tplc="E85CC85C">
      <w:start w:val="1"/>
      <w:numFmt w:val="decimal"/>
      <w:lvlText w:val="%7."/>
      <w:lvlJc w:val="left"/>
      <w:pPr>
        <w:ind w:left="4680" w:hanging="360"/>
      </w:pPr>
    </w:lvl>
    <w:lvl w:ilvl="7" w:tplc="F252FCE8">
      <w:start w:val="1"/>
      <w:numFmt w:val="lowerLetter"/>
      <w:lvlText w:val="%8."/>
      <w:lvlJc w:val="left"/>
      <w:pPr>
        <w:ind w:left="5400" w:hanging="360"/>
      </w:pPr>
    </w:lvl>
    <w:lvl w:ilvl="8" w:tplc="DCCC020C">
      <w:start w:val="1"/>
      <w:numFmt w:val="lowerRoman"/>
      <w:lvlText w:val="%9."/>
      <w:lvlJc w:val="right"/>
      <w:pPr>
        <w:ind w:left="6120" w:hanging="180"/>
      </w:pPr>
    </w:lvl>
  </w:abstractNum>
  <w:abstractNum w:abstractNumId="4" w15:restartNumberingAfterBreak="0">
    <w:nsid w:val="70B17EA0"/>
    <w:multiLevelType w:val="hybridMultilevel"/>
    <w:tmpl w:val="056EC6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8D0AA5"/>
    <w:multiLevelType w:val="hybridMultilevel"/>
    <w:tmpl w:val="C4F8D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A86C81"/>
    <w:multiLevelType w:val="hybridMultilevel"/>
    <w:tmpl w:val="A63A6F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732666">
    <w:abstractNumId w:val="3"/>
  </w:num>
  <w:num w:numId="2" w16cid:durableId="612129443">
    <w:abstractNumId w:val="0"/>
  </w:num>
  <w:num w:numId="3" w16cid:durableId="1862431861">
    <w:abstractNumId w:val="1"/>
  </w:num>
  <w:num w:numId="4" w16cid:durableId="2029023681">
    <w:abstractNumId w:val="4"/>
  </w:num>
  <w:num w:numId="5" w16cid:durableId="2059236634">
    <w:abstractNumId w:val="2"/>
  </w:num>
  <w:num w:numId="6" w16cid:durableId="752318433">
    <w:abstractNumId w:val="5"/>
  </w:num>
  <w:num w:numId="7" w16cid:durableId="1551963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47"/>
    <w:rsid w:val="000323D0"/>
    <w:rsid w:val="00073964"/>
    <w:rsid w:val="000B0695"/>
    <w:rsid w:val="000C3EF0"/>
    <w:rsid w:val="000F3BD3"/>
    <w:rsid w:val="00186EDE"/>
    <w:rsid w:val="001D04B2"/>
    <w:rsid w:val="00274EE1"/>
    <w:rsid w:val="00324847"/>
    <w:rsid w:val="00367CA5"/>
    <w:rsid w:val="003A68FD"/>
    <w:rsid w:val="003B0466"/>
    <w:rsid w:val="006254D9"/>
    <w:rsid w:val="006361BB"/>
    <w:rsid w:val="006F38A5"/>
    <w:rsid w:val="006F524E"/>
    <w:rsid w:val="00760DCE"/>
    <w:rsid w:val="007A38B6"/>
    <w:rsid w:val="00843789"/>
    <w:rsid w:val="008603EA"/>
    <w:rsid w:val="008A5B9D"/>
    <w:rsid w:val="008B7FEA"/>
    <w:rsid w:val="009C7A7A"/>
    <w:rsid w:val="00A00CF6"/>
    <w:rsid w:val="00A344C2"/>
    <w:rsid w:val="00A9213A"/>
    <w:rsid w:val="00AF40A8"/>
    <w:rsid w:val="00B312D4"/>
    <w:rsid w:val="00BF2DD9"/>
    <w:rsid w:val="00DD1B69"/>
    <w:rsid w:val="00E06652"/>
    <w:rsid w:val="00E36E62"/>
    <w:rsid w:val="00EA7770"/>
    <w:rsid w:val="00EE423E"/>
    <w:rsid w:val="02F8DBB9"/>
    <w:rsid w:val="04F31559"/>
    <w:rsid w:val="0754E3CD"/>
    <w:rsid w:val="0D8CB5BF"/>
    <w:rsid w:val="1425DF9A"/>
    <w:rsid w:val="167C1732"/>
    <w:rsid w:val="16BBE0FC"/>
    <w:rsid w:val="190C1442"/>
    <w:rsid w:val="23AB7CB1"/>
    <w:rsid w:val="25198F28"/>
    <w:rsid w:val="35CF1D61"/>
    <w:rsid w:val="38F8AE19"/>
    <w:rsid w:val="39619506"/>
    <w:rsid w:val="47D018E3"/>
    <w:rsid w:val="5D4F198B"/>
    <w:rsid w:val="67A7FCDA"/>
    <w:rsid w:val="71DDB929"/>
    <w:rsid w:val="75B30AC6"/>
    <w:rsid w:val="7BF64D36"/>
    <w:rsid w:val="7D58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AFC9"/>
  <w15:chartTrackingRefBased/>
  <w15:docId w15:val="{7DD357B7-BC9A-4EF3-977F-B532A77D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47"/>
    <w:rPr>
      <w:rFonts w:ascii="Tahoma" w:eastAsia="Calibri"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847"/>
    <w:pPr>
      <w:ind w:left="720"/>
      <w:contextualSpacing/>
    </w:pPr>
  </w:style>
  <w:style w:type="table" w:styleId="TableGrid">
    <w:name w:val="Table Grid"/>
    <w:basedOn w:val="TableNormal"/>
    <w:uiPriority w:val="39"/>
    <w:rsid w:val="006254D9"/>
    <w:rPr>
      <w:rFonts w:ascii="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4D9"/>
    <w:pPr>
      <w:tabs>
        <w:tab w:val="center" w:pos="4513"/>
        <w:tab w:val="right" w:pos="9026"/>
      </w:tabs>
    </w:pPr>
  </w:style>
  <w:style w:type="character" w:customStyle="1" w:styleId="HeaderChar">
    <w:name w:val="Header Char"/>
    <w:basedOn w:val="DefaultParagraphFont"/>
    <w:link w:val="Header"/>
    <w:uiPriority w:val="99"/>
    <w:rsid w:val="006254D9"/>
    <w:rPr>
      <w:rFonts w:ascii="Tahoma" w:eastAsia="Calibri" w:hAnsi="Tahoma" w:cs="Tahoma"/>
      <w:sz w:val="20"/>
      <w:szCs w:val="20"/>
    </w:rPr>
  </w:style>
  <w:style w:type="paragraph" w:styleId="Footer">
    <w:name w:val="footer"/>
    <w:basedOn w:val="Normal"/>
    <w:link w:val="FooterChar"/>
    <w:uiPriority w:val="99"/>
    <w:unhideWhenUsed/>
    <w:rsid w:val="006254D9"/>
    <w:pPr>
      <w:tabs>
        <w:tab w:val="center" w:pos="4513"/>
        <w:tab w:val="right" w:pos="9026"/>
      </w:tabs>
    </w:pPr>
  </w:style>
  <w:style w:type="character" w:customStyle="1" w:styleId="FooterChar">
    <w:name w:val="Footer Char"/>
    <w:basedOn w:val="DefaultParagraphFont"/>
    <w:link w:val="Footer"/>
    <w:uiPriority w:val="99"/>
    <w:rsid w:val="006254D9"/>
    <w:rPr>
      <w:rFonts w:ascii="Tahoma" w:eastAsia="Calibri" w:hAnsi="Tahoma" w:cs="Tahoma"/>
      <w:sz w:val="20"/>
      <w:szCs w:val="20"/>
    </w:rPr>
  </w:style>
  <w:style w:type="paragraph" w:styleId="BalloonText">
    <w:name w:val="Balloon Text"/>
    <w:basedOn w:val="Normal"/>
    <w:link w:val="BalloonTextChar"/>
    <w:uiPriority w:val="99"/>
    <w:semiHidden/>
    <w:unhideWhenUsed/>
    <w:rsid w:val="00A92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13A"/>
    <w:rPr>
      <w:rFonts w:ascii="Segoe UI" w:eastAsia="Calibr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ahoma" w:eastAsia="Calibri" w:hAnsi="Tahoma" w:cs="Tahom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582115">
      <w:bodyDiv w:val="1"/>
      <w:marLeft w:val="0"/>
      <w:marRight w:val="0"/>
      <w:marTop w:val="0"/>
      <w:marBottom w:val="0"/>
      <w:divBdr>
        <w:top w:val="none" w:sz="0" w:space="0" w:color="auto"/>
        <w:left w:val="none" w:sz="0" w:space="0" w:color="auto"/>
        <w:bottom w:val="none" w:sz="0" w:space="0" w:color="auto"/>
        <w:right w:val="none" w:sz="0" w:space="0" w:color="auto"/>
      </w:divBdr>
    </w:div>
    <w:div w:id="13726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76d992-2bce-4f7c-8a9b-a412d90670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DCDF477DA07418F11BAFCDEDF2D1C" ma:contentTypeVersion="13" ma:contentTypeDescription="Create a new document." ma:contentTypeScope="" ma:versionID="2280b674c76e7d371c50e46086221979">
  <xsd:schema xmlns:xsd="http://www.w3.org/2001/XMLSchema" xmlns:xs="http://www.w3.org/2001/XMLSchema" xmlns:p="http://schemas.microsoft.com/office/2006/metadata/properties" xmlns:ns3="3076d992-2bce-4f7c-8a9b-a412d90670ac" xmlns:ns4="5b464474-aa24-4753-b1da-3a7ea85566f4" targetNamespace="http://schemas.microsoft.com/office/2006/metadata/properties" ma:root="true" ma:fieldsID="3bd6aa713f3c1732bd6f776b0b52205e" ns3:_="" ns4:_="">
    <xsd:import namespace="3076d992-2bce-4f7c-8a9b-a412d90670ac"/>
    <xsd:import namespace="5b464474-aa24-4753-b1da-3a7ea85566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6d992-2bce-4f7c-8a9b-a412d906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64474-aa24-4753-b1da-3a7ea8556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ACB96-E341-4B9E-B0FC-3C6E5A6F3F69}">
  <ds:schemaRefs>
    <ds:schemaRef ds:uri="http://schemas.microsoft.com/office/2006/metadata/properties"/>
    <ds:schemaRef ds:uri="http://schemas.microsoft.com/office/infopath/2007/PartnerControls"/>
    <ds:schemaRef ds:uri="3076d992-2bce-4f7c-8a9b-a412d90670ac"/>
  </ds:schemaRefs>
</ds:datastoreItem>
</file>

<file path=customXml/itemProps2.xml><?xml version="1.0" encoding="utf-8"?>
<ds:datastoreItem xmlns:ds="http://schemas.openxmlformats.org/officeDocument/2006/customXml" ds:itemID="{83FF8774-2A00-40E1-B615-B22B715A1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6d992-2bce-4f7c-8a9b-a412d90670ac"/>
    <ds:schemaRef ds:uri="5b464474-aa24-4753-b1da-3a7ea8556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8AC39-7F8A-479F-BF77-1176D357A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Damarni Jeal</cp:lastModifiedBy>
  <cp:revision>6</cp:revision>
  <cp:lastPrinted>2017-03-20T15:32:00Z</cp:lastPrinted>
  <dcterms:created xsi:type="dcterms:W3CDTF">2025-04-30T04:29:00Z</dcterms:created>
  <dcterms:modified xsi:type="dcterms:W3CDTF">2025-07-01T09:58:00Z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0x010100F02DCDF477DA07418F11BAFCDEDF2D1C</vt:lpwstr>
  </property>
</Properties>
</file>