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FF" w:rsidRPr="005D1BE2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5D1BE2"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  <w:t>ROLE PROFILE/JOB DESCRIPTION FOR</w:t>
      </w:r>
    </w:p>
    <w:p w:rsidR="00BD49FF" w:rsidRPr="005D1BE2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5D1BE2"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  <w:t>Learning Support Assistant 2 (LSA 2) – Ref: 02131</w:t>
      </w:r>
    </w:p>
    <w:p w:rsidR="00BD49FF" w:rsidRPr="005D1BE2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52"/>
      </w:tblGrid>
      <w:tr w:rsidR="00BD49FF" w:rsidRPr="005D1BE2" w:rsidTr="00771AB4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2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Section A - ROLE PROFILE REF: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2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Hampshire County Council’s (HCCs) model used and personalised for use at Sharps Copse Primary School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2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5"/>
        <w:gridCol w:w="3617"/>
        <w:gridCol w:w="3640"/>
      </w:tblGrid>
      <w:tr w:rsidR="00BD49FF" w:rsidRPr="005D1BE2" w:rsidTr="00771AB4">
        <w:trPr>
          <w:trHeight w:val="169"/>
        </w:trPr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rPr>
          <w:trHeight w:val="169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Department/Section: </w:t>
            </w:r>
          </w:p>
        </w:tc>
        <w:tc>
          <w:tcPr>
            <w:tcW w:w="72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Education (Schools)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rPr>
          <w:trHeight w:val="57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Role Title: 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Learning Support Assistant (LSA) Level 2 (Generic)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(also covers posts called Teaching Assistants, Special Teacher Assistants, Special Needs Assistants and Classroom Assistants)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Known as a Teaching Assistant (TA) at Sharps Copse Primary School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rPr>
          <w:trHeight w:val="45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Grade &amp; Working Weeks: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C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Steps 1 – 5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40 weeks, term time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including 5 INSET day</w:t>
            </w:r>
          </w:p>
        </w:tc>
      </w:tr>
      <w:tr w:rsidR="00BD49FF" w:rsidRPr="005D1BE2" w:rsidTr="00771AB4">
        <w:trPr>
          <w:trHeight w:val="45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Reports to: 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Member of Senior Leadership Team (SLT) </w:t>
            </w:r>
            <w:proofErr w:type="spellStart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ie</w:t>
            </w:r>
            <w:proofErr w:type="spellEnd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, Headteacher (HT</w:t>
            </w:r>
            <w:proofErr w:type="gramStart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),  Assistant</w:t>
            </w:r>
            <w:proofErr w:type="gramEnd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Headteacher (AHT) or Cass Teacher or Higher Level Teaching Assistant (HLTA) or Senior LSA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rPr>
          <w:trHeight w:val="4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Role Purpose: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To work in partnership with the teacher to foster effective participation of children in the social and academic processes of </w:t>
            </w:r>
            <w:proofErr w:type="gramStart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the  school</w:t>
            </w:r>
            <w:proofErr w:type="gramEnd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708"/>
        <w:gridCol w:w="853"/>
        <w:gridCol w:w="848"/>
        <w:gridCol w:w="998"/>
        <w:gridCol w:w="985"/>
        <w:gridCol w:w="986"/>
        <w:gridCol w:w="859"/>
        <w:gridCol w:w="988"/>
        <w:gridCol w:w="713"/>
        <w:gridCol w:w="850"/>
        <w:gridCol w:w="284"/>
        <w:gridCol w:w="312"/>
      </w:tblGrid>
      <w:tr w:rsidR="00BD49FF" w:rsidRPr="005D1BE2" w:rsidTr="00771AB4">
        <w:tc>
          <w:tcPr>
            <w:tcW w:w="99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Section B – ORGANISATION: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Where the role sits within the organisation at Sharps Copse Primary School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Headteacher</w:t>
            </w:r>
          </w:p>
        </w:tc>
        <w:tc>
          <w:tcPr>
            <w:tcW w:w="369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AHT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AHT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Class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HLTA1, HLTA 2 or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Teacher</w:t>
            </w:r>
          </w:p>
        </w:tc>
        <w:tc>
          <w:tcPr>
            <w:tcW w:w="99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LSA 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LSA 2</w:t>
            </w:r>
          </w:p>
        </w:tc>
        <w:tc>
          <w:tcPr>
            <w:tcW w:w="369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LSA 1</w:t>
            </w:r>
          </w:p>
        </w:tc>
        <w:tc>
          <w:tcPr>
            <w:tcW w:w="369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D49FF" w:rsidRPr="005D1BE2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kern w:val="1"/>
          <w:sz w:val="24"/>
          <w:szCs w:val="24"/>
          <w:lang w:bidi="hi-IN"/>
        </w:rPr>
      </w:pPr>
    </w:p>
    <w:p w:rsidR="00BD49FF" w:rsidRPr="005D1BE2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kern w:val="1"/>
          <w:sz w:val="24"/>
          <w:szCs w:val="24"/>
          <w:lang w:bidi="hi-IN"/>
        </w:rPr>
      </w:pPr>
    </w:p>
    <w:p w:rsidR="00BD49FF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kern w:val="1"/>
          <w:sz w:val="24"/>
          <w:szCs w:val="24"/>
          <w:lang w:bidi="hi-IN"/>
        </w:rPr>
      </w:pPr>
    </w:p>
    <w:p w:rsidR="002E7A42" w:rsidRPr="005D1BE2" w:rsidRDefault="002E7A42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kern w:val="1"/>
          <w:sz w:val="24"/>
          <w:szCs w:val="24"/>
          <w:lang w:bidi="hi-IN"/>
        </w:rPr>
      </w:pPr>
    </w:p>
    <w:p w:rsidR="00BD49FF" w:rsidRPr="005D1BE2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5D1BE2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BD49FF" w:rsidRPr="005D1BE2" w:rsidRDefault="00BD49FF" w:rsidP="00BD4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color w:val="000000"/>
          <w:kern w:val="1"/>
          <w:sz w:val="23"/>
          <w:szCs w:val="23"/>
          <w:lang w:eastAsia="hi-IN" w:bidi="hi-IN"/>
        </w:rPr>
      </w:pP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1"/>
      </w:tblGrid>
      <w:tr w:rsidR="00BD49FF" w:rsidRPr="005D1BE2" w:rsidTr="00771AB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ind w:right="728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Section C - ROLE REQUIREMENTS: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ind w:right="728"/>
              <w:rPr>
                <w:rFonts w:ascii="Arial" w:eastAsia="Lucida Sans Unicode" w:hAnsi="Arial" w:cs="Arial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Identifying the most significant responsibilities of the role.  </w:t>
            </w:r>
            <w:r w:rsidRPr="005D1BE2">
              <w:rPr>
                <w:rFonts w:ascii="Arial" w:eastAsia="Lucida Sans Unicode" w:hAnsi="Arial" w:cs="Arial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Accountability statements are key functions of the role which in combination make up the main purpose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ind w:right="728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8"/>
        <w:gridCol w:w="2359"/>
        <w:gridCol w:w="5956"/>
        <w:gridCol w:w="1702"/>
      </w:tblGrid>
      <w:tr w:rsidR="00BD49FF" w:rsidRPr="005D1BE2" w:rsidTr="00771AB4">
        <w:trPr>
          <w:gridBefore w:val="1"/>
          <w:wBefore w:w="18" w:type="dxa"/>
          <w:trHeight w:val="30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Accountabilities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Accountability Statements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% of Time</w:t>
            </w:r>
          </w:p>
        </w:tc>
      </w:tr>
      <w:tr w:rsidR="00BD49FF" w:rsidRPr="005D1BE2" w:rsidTr="00771AB4">
        <w:trPr>
          <w:trHeight w:val="72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Support for pupils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Working with individual or groups of children, assist in ensuring they are kept on task and complete activities set by teachers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Deal with behavioural and special needs issues in conjunction with the teacher and update pupil plans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25%</w:t>
            </w:r>
          </w:p>
        </w:tc>
      </w:tr>
      <w:tr w:rsidR="00BD49FF" w:rsidRPr="005D1BE2" w:rsidTr="00771AB4">
        <w:trPr>
          <w:trHeight w:val="102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Support for teachers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Help implement lesson plans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Provide feedback to children without reference to the teacher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Take a small class group of children for defined activities 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, reading, in the presence of a class teacher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25%</w:t>
            </w:r>
          </w:p>
        </w:tc>
      </w:tr>
      <w:tr w:rsidR="00BD49FF" w:rsidRPr="005D1BE2" w:rsidTr="00771AB4">
        <w:trPr>
          <w:trHeight w:val="5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Support for curriculum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Contribute with teacher to lesson contents and aims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and work with teacher in testing / assessment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25%</w:t>
            </w:r>
          </w:p>
        </w:tc>
      </w:tr>
      <w:tr w:rsidR="00BD49FF" w:rsidRPr="005D1BE2" w:rsidTr="00771AB4">
        <w:trPr>
          <w:trHeight w:val="67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Support for the school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Carry specific specialist responsibility and support other staff in this area when needed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In conjunction with teacher, liaise with parents and carers on children’s progress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20%</w:t>
            </w:r>
          </w:p>
        </w:tc>
      </w:tr>
      <w:tr w:rsidR="00BD49FF" w:rsidRPr="005D1BE2" w:rsidTr="00771AB4">
        <w:trPr>
          <w:trHeight w:val="711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Corporate and statutory initiatives - equalities/health and safety/e-government/ sustainability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Maintain an awareness of school, national and statutory policies and requirements and apply these in the workplace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5%</w:t>
            </w:r>
          </w:p>
        </w:tc>
      </w:tr>
    </w:tbl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BD49FF" w:rsidRPr="005D1BE2" w:rsidTr="00771AB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Section D – DECISION MAKING AREAS IN THE ROLE: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post holder will implement lesson plans, deal with children’s behaviour and make judgements about children’s progress and needs without reference to the teacher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post holder, whilst working under the general direction of the teacher, is able to work unsupervised and without the close presence of the teacher.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The post holder, due to training and expertness, will normally carry a specific specialist responsibility e.g. speech therapy and support other staff in the school when help is needed in this area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BD49FF" w:rsidRDefault="00BD49FF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E7A42" w:rsidRDefault="002E7A42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E7A42" w:rsidRPr="005D1BE2" w:rsidRDefault="002E7A42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BD49FF" w:rsidRPr="005D1BE2" w:rsidTr="00771AB4">
        <w:trPr>
          <w:trHeight w:val="30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lastRenderedPageBreak/>
              <w:t xml:space="preserve">Section E </w:t>
            </w: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– THE ROLE DIMENSIONS: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Financial (</w:t>
            </w:r>
            <w:proofErr w:type="spellStart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eg</w:t>
            </w:r>
            <w:proofErr w:type="spellEnd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, budgets) and non-financial (</w:t>
            </w:r>
            <w:proofErr w:type="spellStart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eg</w:t>
            </w:r>
            <w:proofErr w:type="spellEnd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, units, workload, customers/staff) 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rPr>
          <w:trHeight w:val="98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Role dimensions vary according to the experience of the LSA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Level 2 LSAs carry supervisory/induction/mentoring responsibilities for other LSAs and, if they hold a specialist qualification, will also guide teaching staff in this area. They will also brief and support new staff (including teachers) on the stage of development of pupils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Written reports required from LSAs are detailed and complicated especially if they are addressing complicated pupil needs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Level 2 LSAs undertake whole class supervision in the temporary, short-term absence of the class teacher </w:t>
            </w:r>
          </w:p>
          <w:p w:rsidR="00BD49FF" w:rsidRPr="005D1BE2" w:rsidRDefault="00BD49FF" w:rsidP="00771AB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D49FF" w:rsidRPr="005D1BE2" w:rsidTr="00771AB4">
        <w:tc>
          <w:tcPr>
            <w:tcW w:w="9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F – THE MAIN CONTACTS: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external/internal customer contacts and purpose 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Internal (in school) – children, other colleagues, teachers, headteacher, parents and carers, special needs governor, other members of governing body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External (outside school) – (usually under the direction of the teacher) Education Psychologist, Education Welfare Officer, parents and carers, GPs, Hospital staff, Occupational therapists/physiotherapists, other LEA specialist colleagues, outside contractors, specialist groups on educational visits, students, escorts, police 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G – WORKING CONDITIONS:</w:t>
            </w: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Environment, and physical effort or strain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and </w:t>
            </w:r>
            <w:proofErr w:type="gram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classroom based</w:t>
            </w:r>
            <w:proofErr w:type="gram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 learning environment (sometimes significantly constrained in terms of space/equipment/seating) – responsibility, with teacher, for maintaining calm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External working on trips, educational visits etc.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Trained to undertake very personal/intimate medical work for children with specific needs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Manual handling responsibilities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Skilled in restraint techniques for dealing with difficult children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Expected to maintain behaviour management standards of children, some of whom may be especially challenging and difficult, and deal with racial/abusive language and bullying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Health &amp; Safety responsibility for self, children and working area which is particularly demanding in a child-centred environment 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BD49FF" w:rsidRDefault="00BD49FF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2E7A42" w:rsidRDefault="002E7A42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2E7A42" w:rsidRDefault="002E7A42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2E7A42" w:rsidRDefault="002E7A42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2E7A42" w:rsidRPr="005D1BE2" w:rsidRDefault="002E7A42" w:rsidP="00BD49FF">
      <w:pPr>
        <w:widowControl w:val="0"/>
        <w:suppressAutoHyphens/>
        <w:spacing w:after="0" w:line="240" w:lineRule="auto"/>
        <w:rPr>
          <w:rFonts w:eastAsia="Lucida Sans Unicode"/>
          <w:kern w:val="1"/>
          <w:lang w:bidi="hi-IN"/>
        </w:rPr>
      </w:pPr>
    </w:p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Section H – CONTEXT/ADDITIONAL INFORMATION: 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There is a multi-role aspect to this position in that the expertise of the Level 2 post holder will affect the depth and range of support the class teacher can expect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Has a high confidentiality expectation and needs to hold the trust and confidence of the children, teachers and other colleagues.  It acquires information on child protection/family sensitive issues which must be treated carefully and appropriately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size and type of school will be a factor in determining how the role operates as will the physical site of the school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High levels of stress are generated by various aspects of the role including when dealing with individual children and/or groups with complex and demanding learning needs. The post holder’s working hours require constant child contact and there is no provision for attendance when children are not there.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The role is becoming more acknowledged nationally and locally, as an important part of the solution to the current teacher workload problem.</w:t>
            </w:r>
          </w:p>
          <w:p w:rsidR="00BD49FF" w:rsidRPr="005D1BE2" w:rsidRDefault="00BD49FF" w:rsidP="00771AB4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I - PROGRESSION IN ROLE: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Entry: Necessary role-related knowledge, skills, understanding, qualifications and experience at selection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Empathy with children and sympathetic to their needs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Trained at least to NVQ2 standard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Minimum of 3 year’s relevant experience in a teaching/learning/child support working environment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Basic literacy and numeracy skills and qualifications to GCSE standard or equivalent level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Good communication skills and able to clarify and explain instructions clearly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Professionally discrete and able to respect confidentiality on particular issues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Well-developed interpersonal skills and sense of humour enabling effective relationships with a variety of different people 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Team worker 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J – INITIAL INDUCTION/TRAINING: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Estimated time required to become operationally effective in the role 6-8 months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b/>
                <w:color w:val="000000"/>
                <w:sz w:val="24"/>
                <w:szCs w:val="24"/>
              </w:rPr>
              <w:t>Induction completion within 3-6 months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Completion of school induction programme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Attendance at LEA induction courses for LSAs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“Shadowing” experienced LSA in school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Knowledge of school and school systems, policies and procedures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Understanding of curriculum, particularly literacy and numeracy requirements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Approach towards behaviour management system for children 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Relationship between and respective responsibilities of teacher and LSA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Professional relationships between staff and children 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from “mentor” LSA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Manual handling skills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Developing health and safety knowledge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Independent working, supported by teacher, with groups of or individual children 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D49FF" w:rsidRPr="005D1BE2" w:rsidRDefault="00BD49FF" w:rsidP="00BD49F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bidi="hi-IN"/>
        </w:rPr>
      </w:pPr>
    </w:p>
    <w:p w:rsidR="00BD49FF" w:rsidRDefault="00BD49FF" w:rsidP="00BD49F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2E7A42" w:rsidRDefault="002E7A42" w:rsidP="00BD49F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2E7A42" w:rsidRPr="005D1BE2" w:rsidRDefault="002E7A42" w:rsidP="00BD49F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Section K – OPERATIONALLY EFFECTIVE: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Demonstration of effectiveness in role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Firm, sensitive and effective approach when dealing with children’s behaviour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Good organisational ability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Able to work at an advanced level with the teacher in planning and delivery of teaching activities (including those defined in Individual Education Plans) and update pupil plans as required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Able to monitor and record children’s progress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Competent in working with groups of children with some supervision from the teacher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apply knowledge and skills from training in practical classroom context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Flexible in relation to tasks undertaken and groups/children allocated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motivate and encourage children appropriately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work independently and with initiative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Ability to establish and maintain good relationships and rapport with other colleagues in the school and external contacts (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, parents and carers, education psychologist, speech therapist etc,)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Possession (especially in Special Schools) of specialist qualification/skills (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, Makaton) to deal with the needs of particularly challenging children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Section L – ADDING VALUE: - 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Characteristics the advanced role holder will demonstrate</w:t>
            </w:r>
          </w:p>
          <w:p w:rsidR="00BD49FF" w:rsidRPr="005D1BE2" w:rsidRDefault="00BD49FF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49FF" w:rsidRPr="005D1BE2" w:rsidTr="00771AB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Specialist and recognised responsibility and able to lead on particular issues 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, School Improvement Plan (SIP) in school and sharing techniques and expertise to other staff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Inputting to and, where appropriate, leading on professional development of school staff during in-service activity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Recognised for expertise in school and, possibly, more widely in LEA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Taking responsibility for whole class under the overall direction and during temporary absence of teacher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Management/deployment of other LSAs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Mentoring of other LSAs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for the induction of other staff in the school including, in appropriate circumstances, teaching staff </w:t>
            </w:r>
          </w:p>
          <w:p w:rsidR="00BD49FF" w:rsidRPr="005D1BE2" w:rsidRDefault="00BD49FF" w:rsidP="00BD49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Able, under the overall direction of the teacher, to take responsibility for meetings with external school contacts 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, parents and carers, education psychologist, GP etc. </w:t>
            </w:r>
          </w:p>
          <w:p w:rsidR="00BD49FF" w:rsidRPr="005D1BE2" w:rsidRDefault="00BD49FF" w:rsidP="00771AB4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BD49FF" w:rsidRPr="005D1BE2" w:rsidRDefault="00BD49FF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D49FF" w:rsidRPr="005D1BE2" w:rsidRDefault="00BD49FF" w:rsidP="00BD49F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:rsidR="00E16E3F" w:rsidRDefault="00E16E3F"/>
    <w:sectPr w:rsidR="00E16E3F" w:rsidSect="00BD4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39E3"/>
    <w:multiLevelType w:val="hybridMultilevel"/>
    <w:tmpl w:val="E6084750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7743"/>
    <w:multiLevelType w:val="hybridMultilevel"/>
    <w:tmpl w:val="4A145B80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05A9C"/>
    <w:multiLevelType w:val="hybridMultilevel"/>
    <w:tmpl w:val="96CE0278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001"/>
    <w:multiLevelType w:val="hybridMultilevel"/>
    <w:tmpl w:val="032C2D16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4181A"/>
    <w:multiLevelType w:val="hybridMultilevel"/>
    <w:tmpl w:val="9CBEA58E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05FB4"/>
    <w:multiLevelType w:val="hybridMultilevel"/>
    <w:tmpl w:val="71C4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935ED"/>
    <w:multiLevelType w:val="hybridMultilevel"/>
    <w:tmpl w:val="ADD8C882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F0330"/>
    <w:multiLevelType w:val="hybridMultilevel"/>
    <w:tmpl w:val="D8CCA91A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C1158"/>
    <w:multiLevelType w:val="hybridMultilevel"/>
    <w:tmpl w:val="29562614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F73AC"/>
    <w:multiLevelType w:val="hybridMultilevel"/>
    <w:tmpl w:val="A4C46F52"/>
    <w:lvl w:ilvl="0" w:tplc="0888B3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93F80"/>
    <w:multiLevelType w:val="hybridMultilevel"/>
    <w:tmpl w:val="A5E4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FF"/>
    <w:rsid w:val="002E7A42"/>
    <w:rsid w:val="003A74E2"/>
    <w:rsid w:val="00BD49FF"/>
    <w:rsid w:val="00E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2F59"/>
  <w15:chartTrackingRefBased/>
  <w15:docId w15:val="{9CF6B654-C89C-4666-9E6A-6C11A58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9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JOLLIFFE</dc:creator>
  <cp:keywords/>
  <dc:description/>
  <cp:lastModifiedBy>Julie JOLLIFFE</cp:lastModifiedBy>
  <cp:revision>2</cp:revision>
  <dcterms:created xsi:type="dcterms:W3CDTF">2026-05-14T07:38:00Z</dcterms:created>
  <dcterms:modified xsi:type="dcterms:W3CDTF">2026-05-14T14:49:00Z</dcterms:modified>
</cp:coreProperties>
</file>